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eastAsia="方正仿宋简体"/>
          <w:sz w:val="30"/>
          <w:szCs w:val="30"/>
        </w:rPr>
      </w:pPr>
      <w:r>
        <w:rPr>
          <w:rFonts w:eastAsia="方正仿宋简体"/>
          <w:sz w:val="30"/>
          <w:szCs w:val="30"/>
        </w:rPr>
        <w:t>附件</w:t>
      </w:r>
      <w:r>
        <w:rPr>
          <w:rFonts w:hint="eastAsia" w:eastAsia="方正仿宋简体"/>
          <w:sz w:val="30"/>
          <w:szCs w:val="30"/>
          <w:lang w:val="en-US" w:eastAsia="zh-CN"/>
        </w:rPr>
        <w:t>3</w:t>
      </w:r>
    </w:p>
    <w:p>
      <w:pPr>
        <w:spacing w:line="560" w:lineRule="exact"/>
        <w:jc w:val="center"/>
        <w:rPr>
          <w:rFonts w:hint="eastAsia" w:ascii="黑体" w:eastAsia="黑体"/>
          <w:sz w:val="44"/>
          <w:szCs w:val="44"/>
        </w:rPr>
      </w:pPr>
      <w:bookmarkStart w:id="0" w:name="_GoBack"/>
      <w:r>
        <w:rPr>
          <w:rFonts w:hint="eastAsia" w:ascii="黑体" w:eastAsia="黑体"/>
          <w:sz w:val="44"/>
          <w:szCs w:val="44"/>
        </w:rPr>
        <w:t>学位授权点自我评估指南</w:t>
      </w:r>
    </w:p>
    <w:bookmarkEnd w:id="0"/>
    <w:p>
      <w:pPr>
        <w:spacing w:line="560" w:lineRule="exact"/>
        <w:jc w:val="center"/>
        <w:rPr>
          <w:rFonts w:eastAsia="方正仿宋简体"/>
          <w:sz w:val="30"/>
          <w:szCs w:val="30"/>
        </w:rPr>
      </w:pPr>
    </w:p>
    <w:p>
      <w:pPr>
        <w:spacing w:line="560" w:lineRule="exact"/>
        <w:ind w:firstLine="600" w:firstLineChars="200"/>
        <w:jc w:val="left"/>
        <w:rPr>
          <w:rFonts w:hint="eastAsia" w:eastAsia="方正仿宋简体"/>
          <w:sz w:val="30"/>
          <w:szCs w:val="30"/>
        </w:rPr>
      </w:pPr>
      <w:r>
        <w:rPr>
          <w:rFonts w:hint="eastAsia" w:eastAsia="方正仿宋简体"/>
          <w:sz w:val="30"/>
          <w:szCs w:val="30"/>
        </w:rPr>
        <w:t>根据《</w:t>
      </w:r>
      <w:r>
        <w:rPr>
          <w:rFonts w:eastAsia="方正仿宋简体"/>
          <w:sz w:val="30"/>
          <w:szCs w:val="30"/>
        </w:rPr>
        <w:t>学位授权点</w:t>
      </w:r>
      <w:r>
        <w:rPr>
          <w:rFonts w:hint="eastAsia" w:eastAsia="方正仿宋简体"/>
          <w:sz w:val="30"/>
          <w:szCs w:val="30"/>
        </w:rPr>
        <w:t>合格评估办法》，</w:t>
      </w:r>
      <w:r>
        <w:rPr>
          <w:rFonts w:eastAsia="方正仿宋简体"/>
          <w:sz w:val="30"/>
          <w:szCs w:val="30"/>
        </w:rPr>
        <w:t>为指导学位授予单位做好学位授权点自我评估工作，制订本指南。</w:t>
      </w:r>
    </w:p>
    <w:p>
      <w:pPr>
        <w:spacing w:line="560" w:lineRule="exact"/>
        <w:ind w:firstLine="600" w:firstLineChars="200"/>
        <w:jc w:val="left"/>
        <w:rPr>
          <w:rFonts w:hint="eastAsia" w:ascii="黑体" w:eastAsia="黑体"/>
          <w:sz w:val="30"/>
          <w:szCs w:val="30"/>
        </w:rPr>
      </w:pPr>
      <w:r>
        <w:rPr>
          <w:rFonts w:hint="eastAsia" w:ascii="黑体" w:eastAsia="黑体"/>
          <w:sz w:val="30"/>
          <w:szCs w:val="30"/>
        </w:rPr>
        <w:t>一、</w:t>
      </w:r>
      <w:r>
        <w:rPr>
          <w:rFonts w:ascii="黑体" w:eastAsia="黑体"/>
          <w:sz w:val="30"/>
          <w:szCs w:val="30"/>
        </w:rPr>
        <w:t>评估内容</w:t>
      </w:r>
    </w:p>
    <w:p>
      <w:pPr>
        <w:spacing w:line="560" w:lineRule="exact"/>
        <w:ind w:firstLine="600" w:firstLineChars="200"/>
        <w:jc w:val="left"/>
        <w:rPr>
          <w:rFonts w:hint="eastAsia" w:eastAsia="方正仿宋简体"/>
          <w:sz w:val="30"/>
          <w:szCs w:val="30"/>
        </w:rPr>
      </w:pPr>
      <w:r>
        <w:rPr>
          <w:rFonts w:eastAsia="方正仿宋简体"/>
          <w:sz w:val="30"/>
          <w:szCs w:val="30"/>
        </w:rPr>
        <w:t>自我评估是对本单位学位授权点水平和人才培养质量的全面检查，</w:t>
      </w:r>
      <w:r>
        <w:rPr>
          <w:rFonts w:hint="eastAsia" w:eastAsia="方正仿宋简体"/>
          <w:sz w:val="30"/>
          <w:szCs w:val="30"/>
        </w:rPr>
        <w:t>根据本单位的办学定位和研究生培养质量标准，从</w:t>
      </w:r>
      <w:r>
        <w:rPr>
          <w:rFonts w:eastAsia="方正仿宋简体"/>
          <w:sz w:val="30"/>
          <w:szCs w:val="30"/>
        </w:rPr>
        <w:t>目标</w:t>
      </w:r>
      <w:r>
        <w:rPr>
          <w:rFonts w:hint="eastAsia" w:eastAsia="方正仿宋简体"/>
          <w:sz w:val="30"/>
          <w:szCs w:val="30"/>
        </w:rPr>
        <w:t>定位</w:t>
      </w:r>
      <w:r>
        <w:rPr>
          <w:rFonts w:eastAsia="方正仿宋简体"/>
          <w:sz w:val="30"/>
          <w:szCs w:val="30"/>
        </w:rPr>
        <w:t>、研究方向、师资队伍、人才培养、</w:t>
      </w:r>
      <w:r>
        <w:rPr>
          <w:rFonts w:hint="eastAsia" w:eastAsia="方正仿宋简体"/>
          <w:sz w:val="30"/>
          <w:szCs w:val="30"/>
        </w:rPr>
        <w:t>科学研究</w:t>
      </w:r>
      <w:r>
        <w:rPr>
          <w:rFonts w:eastAsia="方正仿宋简体"/>
          <w:sz w:val="30"/>
          <w:szCs w:val="30"/>
        </w:rPr>
        <w:t>、学术交流、资源配置</w:t>
      </w:r>
      <w:r>
        <w:rPr>
          <w:rFonts w:hint="eastAsia" w:eastAsia="方正仿宋简体"/>
          <w:sz w:val="30"/>
          <w:szCs w:val="30"/>
        </w:rPr>
        <w:t>、制度建设</w:t>
      </w:r>
      <w:r>
        <w:rPr>
          <w:rFonts w:eastAsia="方正仿宋简体"/>
          <w:sz w:val="30"/>
          <w:szCs w:val="30"/>
        </w:rPr>
        <w:t>等</w:t>
      </w:r>
      <w:r>
        <w:rPr>
          <w:rFonts w:hint="eastAsia" w:eastAsia="方正仿宋简体"/>
          <w:sz w:val="30"/>
          <w:szCs w:val="30"/>
        </w:rPr>
        <w:t>方面，真实、准确考察学位授权点的目标达成度。</w:t>
      </w:r>
    </w:p>
    <w:p>
      <w:pPr>
        <w:spacing w:line="560" w:lineRule="exact"/>
        <w:ind w:firstLine="600" w:firstLineChars="200"/>
        <w:jc w:val="left"/>
        <w:rPr>
          <w:rFonts w:hint="eastAsia" w:ascii="黑体" w:eastAsia="黑体"/>
          <w:sz w:val="30"/>
          <w:szCs w:val="30"/>
        </w:rPr>
      </w:pPr>
      <w:r>
        <w:rPr>
          <w:rFonts w:hint="eastAsia" w:ascii="黑体" w:eastAsia="黑体"/>
          <w:sz w:val="30"/>
          <w:szCs w:val="30"/>
        </w:rPr>
        <w:t>二、组织方式</w:t>
      </w:r>
    </w:p>
    <w:p>
      <w:pPr>
        <w:spacing w:line="560" w:lineRule="exact"/>
        <w:ind w:firstLine="600" w:firstLineChars="200"/>
        <w:rPr>
          <w:rFonts w:hint="eastAsia" w:eastAsia="方正仿宋简体"/>
          <w:sz w:val="30"/>
          <w:szCs w:val="30"/>
        </w:rPr>
      </w:pPr>
      <w:r>
        <w:rPr>
          <w:rFonts w:eastAsia="方正仿宋简体"/>
          <w:sz w:val="30"/>
          <w:szCs w:val="30"/>
        </w:rPr>
        <w:t>学位授予单位</w:t>
      </w:r>
      <w:r>
        <w:rPr>
          <w:rFonts w:hint="eastAsia" w:eastAsia="方正仿宋简体"/>
          <w:sz w:val="30"/>
          <w:szCs w:val="30"/>
        </w:rPr>
        <w:t>要建立自我评估组织协调机制，指定专门机构负责组织实施。根据本单位学位授权点数量、学科结构和</w:t>
      </w:r>
      <w:r>
        <w:rPr>
          <w:rFonts w:eastAsia="方正仿宋简体"/>
          <w:sz w:val="30"/>
          <w:szCs w:val="30"/>
        </w:rPr>
        <w:t>院系设置</w:t>
      </w:r>
      <w:r>
        <w:rPr>
          <w:rFonts w:hint="eastAsia" w:eastAsia="方正仿宋简体"/>
          <w:sz w:val="30"/>
          <w:szCs w:val="30"/>
        </w:rPr>
        <w:t>等情况，</w:t>
      </w:r>
      <w:r>
        <w:rPr>
          <w:rFonts w:eastAsia="方正仿宋简体"/>
          <w:sz w:val="30"/>
          <w:szCs w:val="30"/>
        </w:rPr>
        <w:t>统筹</w:t>
      </w:r>
      <w:r>
        <w:rPr>
          <w:rFonts w:hint="eastAsia" w:eastAsia="方正仿宋简体"/>
          <w:sz w:val="30"/>
          <w:szCs w:val="30"/>
        </w:rPr>
        <w:t>规划评估工作，</w:t>
      </w:r>
      <w:r>
        <w:rPr>
          <w:rFonts w:eastAsia="方正仿宋简体"/>
          <w:sz w:val="30"/>
          <w:szCs w:val="30"/>
        </w:rPr>
        <w:t>研究制订工作方案</w:t>
      </w:r>
      <w:r>
        <w:rPr>
          <w:rFonts w:hint="eastAsia" w:eastAsia="方正仿宋简体"/>
          <w:sz w:val="30"/>
          <w:szCs w:val="30"/>
        </w:rPr>
        <w:t>。评估工作方案应包括自我评估的组织机构、组织形式、</w:t>
      </w:r>
      <w:r>
        <w:rPr>
          <w:rFonts w:eastAsia="方正仿宋简体"/>
          <w:sz w:val="30"/>
          <w:szCs w:val="30"/>
        </w:rPr>
        <w:t>评估方式、评估内容</w:t>
      </w:r>
      <w:r>
        <w:rPr>
          <w:rFonts w:hint="eastAsia" w:eastAsia="方正仿宋简体"/>
          <w:sz w:val="30"/>
          <w:szCs w:val="30"/>
        </w:rPr>
        <w:t>、时间安排</w:t>
      </w:r>
      <w:r>
        <w:rPr>
          <w:rFonts w:eastAsia="方正仿宋简体"/>
          <w:sz w:val="30"/>
          <w:szCs w:val="30"/>
        </w:rPr>
        <w:t>和工作流程等</w:t>
      </w:r>
      <w:r>
        <w:rPr>
          <w:rFonts w:hint="eastAsia" w:eastAsia="方正仿宋简体"/>
          <w:sz w:val="30"/>
          <w:szCs w:val="30"/>
        </w:rPr>
        <w:t>内容</w:t>
      </w:r>
      <w:r>
        <w:rPr>
          <w:rFonts w:eastAsia="方正仿宋简体"/>
          <w:sz w:val="30"/>
          <w:szCs w:val="30"/>
        </w:rPr>
        <w:t>。</w:t>
      </w:r>
    </w:p>
    <w:p>
      <w:pPr>
        <w:spacing w:line="560" w:lineRule="exact"/>
        <w:ind w:firstLine="600" w:firstLineChars="200"/>
        <w:jc w:val="left"/>
        <w:rPr>
          <w:rFonts w:hint="eastAsia" w:ascii="黑体" w:eastAsia="黑体"/>
          <w:sz w:val="30"/>
          <w:szCs w:val="30"/>
        </w:rPr>
      </w:pPr>
      <w:r>
        <w:rPr>
          <w:rFonts w:hint="eastAsia" w:ascii="黑体" w:eastAsia="黑体"/>
          <w:sz w:val="30"/>
          <w:szCs w:val="30"/>
        </w:rPr>
        <w:t>三、评估方式</w:t>
      </w:r>
    </w:p>
    <w:p>
      <w:pPr>
        <w:spacing w:line="560" w:lineRule="exact"/>
        <w:ind w:firstLine="600" w:firstLineChars="200"/>
        <w:rPr>
          <w:rFonts w:hint="eastAsia" w:eastAsia="方正仿宋简体"/>
          <w:sz w:val="30"/>
          <w:szCs w:val="30"/>
        </w:rPr>
      </w:pPr>
      <w:r>
        <w:rPr>
          <w:rFonts w:hint="eastAsia" w:eastAsia="方正仿宋简体"/>
          <w:sz w:val="30"/>
          <w:szCs w:val="30"/>
        </w:rPr>
        <w:t>评估方式由</w:t>
      </w:r>
      <w:r>
        <w:rPr>
          <w:rFonts w:eastAsia="方正仿宋简体"/>
          <w:sz w:val="30"/>
          <w:szCs w:val="30"/>
        </w:rPr>
        <w:t>学位授予单位根据</w:t>
      </w:r>
      <w:r>
        <w:rPr>
          <w:rFonts w:hint="eastAsia" w:eastAsia="方正仿宋简体"/>
          <w:sz w:val="30"/>
          <w:szCs w:val="30"/>
        </w:rPr>
        <w:t>本单位实际情况自主确定，</w:t>
      </w:r>
      <w:r>
        <w:rPr>
          <w:rFonts w:hint="eastAsia" w:eastAsia="方正仿宋简体"/>
          <w:sz w:val="32"/>
          <w:szCs w:val="32"/>
        </w:rPr>
        <w:t>可以是国内同行专家评估、国际评估或质量认证等</w:t>
      </w:r>
      <w:r>
        <w:rPr>
          <w:rFonts w:hint="eastAsia" w:eastAsia="方正仿宋简体"/>
          <w:sz w:val="30"/>
          <w:szCs w:val="30"/>
        </w:rPr>
        <w:t>。</w:t>
      </w:r>
    </w:p>
    <w:p>
      <w:pPr>
        <w:spacing w:line="560" w:lineRule="exact"/>
        <w:ind w:firstLine="600" w:firstLineChars="200"/>
        <w:rPr>
          <w:rFonts w:hint="eastAsia" w:eastAsia="方正仿宋简体"/>
          <w:sz w:val="30"/>
          <w:szCs w:val="30"/>
        </w:rPr>
      </w:pPr>
      <w:r>
        <w:rPr>
          <w:rFonts w:hint="eastAsia" w:eastAsia="方正仿宋简体"/>
          <w:sz w:val="30"/>
          <w:szCs w:val="30"/>
        </w:rPr>
        <w:t>1．专家聘请。学位授予单位根据自主确定的评估方式，</w:t>
      </w:r>
      <w:r>
        <w:rPr>
          <w:rFonts w:eastAsia="方正仿宋简体"/>
          <w:sz w:val="30"/>
          <w:szCs w:val="30"/>
        </w:rPr>
        <w:t>聘请外单位同行专家</w:t>
      </w:r>
      <w:r>
        <w:rPr>
          <w:rFonts w:hint="eastAsia" w:eastAsia="方正仿宋简体"/>
          <w:sz w:val="30"/>
          <w:szCs w:val="30"/>
        </w:rPr>
        <w:t>，人数不少于5人。评估专家</w:t>
      </w:r>
      <w:r>
        <w:rPr>
          <w:rFonts w:eastAsia="方正仿宋简体"/>
          <w:sz w:val="30"/>
          <w:szCs w:val="30"/>
        </w:rPr>
        <w:t>一般应是本学科领域</w:t>
      </w:r>
      <w:r>
        <w:rPr>
          <w:rFonts w:hint="eastAsia" w:eastAsia="方正仿宋简体"/>
          <w:sz w:val="30"/>
          <w:szCs w:val="30"/>
        </w:rPr>
        <w:t>学术水平较高的研究</w:t>
      </w:r>
      <w:r>
        <w:rPr>
          <w:rFonts w:eastAsia="方正仿宋简体"/>
          <w:sz w:val="30"/>
          <w:szCs w:val="30"/>
        </w:rPr>
        <w:t>生导师</w:t>
      </w:r>
      <w:r>
        <w:rPr>
          <w:rFonts w:hint="eastAsia" w:eastAsia="方正仿宋简体"/>
          <w:sz w:val="30"/>
          <w:szCs w:val="30"/>
        </w:rPr>
        <w:t>。</w:t>
      </w:r>
      <w:r>
        <w:rPr>
          <w:rFonts w:eastAsia="方正仿宋简体"/>
          <w:sz w:val="30"/>
          <w:szCs w:val="30"/>
        </w:rPr>
        <w:t>专业学位</w:t>
      </w:r>
      <w:r>
        <w:rPr>
          <w:rFonts w:hint="eastAsia" w:eastAsia="方正仿宋简体"/>
          <w:sz w:val="30"/>
          <w:szCs w:val="30"/>
        </w:rPr>
        <w:t>授权点评估专家</w:t>
      </w:r>
      <w:r>
        <w:rPr>
          <w:rFonts w:eastAsia="方正仿宋简体"/>
          <w:sz w:val="30"/>
          <w:szCs w:val="30"/>
        </w:rPr>
        <w:t>应包</w:t>
      </w:r>
      <w:r>
        <w:rPr>
          <w:rFonts w:hint="eastAsia" w:eastAsia="方正仿宋简体"/>
          <w:sz w:val="30"/>
          <w:szCs w:val="30"/>
        </w:rPr>
        <w:t>括</w:t>
      </w:r>
      <w:r>
        <w:rPr>
          <w:rFonts w:eastAsia="方正仿宋简体"/>
          <w:sz w:val="30"/>
          <w:szCs w:val="30"/>
        </w:rPr>
        <w:t>行业专家</w:t>
      </w:r>
      <w:r>
        <w:rPr>
          <w:rFonts w:hint="eastAsia" w:eastAsia="方正仿宋简体"/>
          <w:sz w:val="30"/>
          <w:szCs w:val="30"/>
        </w:rPr>
        <w:t>。开展国际评估，选聘专家应是本学科领域国际上具有较高学术水平和影响力的境外专家。</w:t>
      </w:r>
    </w:p>
    <w:p>
      <w:pPr>
        <w:spacing w:line="560" w:lineRule="exact"/>
        <w:ind w:firstLine="600" w:firstLineChars="200"/>
        <w:rPr>
          <w:rFonts w:hint="eastAsia" w:eastAsia="方正仿宋简体"/>
          <w:sz w:val="30"/>
          <w:szCs w:val="30"/>
        </w:rPr>
      </w:pPr>
      <w:r>
        <w:rPr>
          <w:rFonts w:hint="eastAsia" w:eastAsia="方正仿宋简体"/>
          <w:sz w:val="30"/>
          <w:szCs w:val="30"/>
        </w:rPr>
        <w:t>2．专家沟通。学位授予单位应事先与评估专家进行充分沟通，向专家说明本单位的办学目标、人才培养质量标准、评估目的、评估方式、工作要求和工作流程等，听取专家对评估工作安排的意见。</w:t>
      </w:r>
    </w:p>
    <w:p>
      <w:pPr>
        <w:spacing w:line="560" w:lineRule="exact"/>
        <w:ind w:firstLine="600" w:firstLineChars="200"/>
        <w:rPr>
          <w:rFonts w:hint="eastAsia" w:eastAsia="方正仿宋简体"/>
          <w:sz w:val="30"/>
          <w:szCs w:val="30"/>
        </w:rPr>
      </w:pPr>
      <w:r>
        <w:rPr>
          <w:rFonts w:hint="eastAsia" w:eastAsia="方正仿宋简体"/>
          <w:sz w:val="30"/>
          <w:szCs w:val="30"/>
        </w:rPr>
        <w:t>3．材料组织。</w:t>
      </w:r>
      <w:r>
        <w:rPr>
          <w:rFonts w:eastAsia="方正仿宋简体"/>
          <w:sz w:val="30"/>
          <w:szCs w:val="30"/>
        </w:rPr>
        <w:t>学位授</w:t>
      </w:r>
      <w:r>
        <w:rPr>
          <w:rFonts w:hint="eastAsia" w:eastAsia="方正仿宋简体"/>
          <w:sz w:val="30"/>
          <w:szCs w:val="30"/>
        </w:rPr>
        <w:t>予单位</w:t>
      </w:r>
      <w:r>
        <w:rPr>
          <w:rFonts w:eastAsia="方正仿宋简体"/>
          <w:sz w:val="30"/>
          <w:szCs w:val="30"/>
        </w:rPr>
        <w:t>根据</w:t>
      </w:r>
      <w:r>
        <w:rPr>
          <w:rFonts w:hint="eastAsia" w:eastAsia="方正仿宋简体"/>
          <w:sz w:val="30"/>
          <w:szCs w:val="30"/>
        </w:rPr>
        <w:t>最终确定的评估安排和要求，组织自我评估材料。评估材料应提前发送专家，根据专家意见，</w:t>
      </w:r>
      <w:r>
        <w:rPr>
          <w:rFonts w:eastAsia="方正仿宋简体"/>
          <w:sz w:val="30"/>
          <w:szCs w:val="30"/>
        </w:rPr>
        <w:t>补充完善</w:t>
      </w:r>
      <w:r>
        <w:rPr>
          <w:rFonts w:hint="eastAsia" w:eastAsia="方正仿宋简体"/>
          <w:sz w:val="30"/>
          <w:szCs w:val="30"/>
        </w:rPr>
        <w:t>自评材料</w:t>
      </w:r>
      <w:r>
        <w:rPr>
          <w:rFonts w:eastAsia="方正仿宋简体"/>
          <w:sz w:val="30"/>
          <w:szCs w:val="30"/>
        </w:rPr>
        <w:t>。</w:t>
      </w:r>
    </w:p>
    <w:p>
      <w:pPr>
        <w:spacing w:line="560" w:lineRule="exact"/>
        <w:ind w:firstLine="600" w:firstLineChars="200"/>
        <w:rPr>
          <w:rFonts w:hint="eastAsia" w:eastAsia="方正仿宋简体"/>
          <w:sz w:val="30"/>
          <w:szCs w:val="30"/>
        </w:rPr>
      </w:pPr>
      <w:r>
        <w:rPr>
          <w:rFonts w:hint="eastAsia" w:eastAsia="方正仿宋简体"/>
          <w:sz w:val="30"/>
          <w:szCs w:val="30"/>
        </w:rPr>
        <w:t>4．专家评估。评估专家通过听取总体汇报、与师生和管理人员座谈、查阅有关资料等方式，了解学位授权点基本情况。专家组经过充分讨论，提出诊断式评议意见</w:t>
      </w:r>
      <w:r>
        <w:rPr>
          <w:rFonts w:eastAsia="方正仿宋简体"/>
          <w:sz w:val="30"/>
          <w:szCs w:val="30"/>
        </w:rPr>
        <w:t>。</w:t>
      </w:r>
      <w:r>
        <w:rPr>
          <w:rFonts w:hint="eastAsia" w:eastAsia="方正仿宋简体"/>
          <w:sz w:val="30"/>
          <w:szCs w:val="30"/>
        </w:rPr>
        <w:t>专家评议意见应具有较强的针对性，从学位授权点建设的各个方面，指出其存在的问题与不足，并提出改进建议。</w:t>
      </w:r>
    </w:p>
    <w:p>
      <w:pPr>
        <w:spacing w:line="560" w:lineRule="exact"/>
        <w:ind w:firstLine="600" w:firstLineChars="200"/>
        <w:jc w:val="left"/>
        <w:rPr>
          <w:rFonts w:hint="eastAsia" w:ascii="黑体" w:eastAsia="黑体"/>
          <w:sz w:val="30"/>
          <w:szCs w:val="30"/>
        </w:rPr>
      </w:pPr>
      <w:r>
        <w:rPr>
          <w:rFonts w:hint="eastAsia" w:ascii="黑体" w:eastAsia="黑体"/>
          <w:sz w:val="30"/>
          <w:szCs w:val="30"/>
        </w:rPr>
        <w:t>四、评估</w:t>
      </w:r>
      <w:r>
        <w:rPr>
          <w:rFonts w:ascii="黑体" w:eastAsia="黑体"/>
          <w:sz w:val="30"/>
          <w:szCs w:val="30"/>
        </w:rPr>
        <w:t>结果</w:t>
      </w:r>
    </w:p>
    <w:p>
      <w:pPr>
        <w:pStyle w:val="11"/>
        <w:spacing w:line="560" w:lineRule="exact"/>
        <w:ind w:firstLine="600"/>
        <w:rPr>
          <w:rFonts w:ascii="Times New Roman" w:hAnsi="Times New Roman" w:eastAsia="方正仿宋简体"/>
          <w:sz w:val="30"/>
          <w:szCs w:val="30"/>
        </w:rPr>
      </w:pPr>
      <w:r>
        <w:rPr>
          <w:rFonts w:hint="eastAsia" w:ascii="Times New Roman" w:hAnsi="Times New Roman" w:eastAsia="方正仿宋简体"/>
          <w:sz w:val="30"/>
          <w:szCs w:val="30"/>
        </w:rPr>
        <w:t>学位授予单位根据专家评议意见确定学位授权点自我评估结果，并根据评估结果，结合本单位发展规划，</w:t>
      </w:r>
      <w:r>
        <w:rPr>
          <w:rFonts w:ascii="Times New Roman" w:hAnsi="Times New Roman" w:eastAsia="方正仿宋简体"/>
          <w:sz w:val="30"/>
          <w:szCs w:val="30"/>
        </w:rPr>
        <w:t>提出学位授权点调整意见</w:t>
      </w:r>
      <w:r>
        <w:rPr>
          <w:rFonts w:hint="eastAsia" w:ascii="Times New Roman" w:hAnsi="Times New Roman" w:eastAsia="方正仿宋简体"/>
          <w:sz w:val="30"/>
          <w:szCs w:val="30"/>
        </w:rPr>
        <w:t>。</w:t>
      </w:r>
    </w:p>
    <w:p>
      <w:pPr>
        <w:pStyle w:val="11"/>
        <w:spacing w:line="560" w:lineRule="exact"/>
        <w:ind w:firstLine="600"/>
        <w:rPr>
          <w:rFonts w:hint="eastAsia" w:ascii="黑体" w:hAnsi="Times New Roman" w:eastAsia="黑体"/>
          <w:sz w:val="30"/>
          <w:szCs w:val="30"/>
        </w:rPr>
      </w:pPr>
      <w:r>
        <w:rPr>
          <w:rFonts w:hint="eastAsia" w:ascii="黑体" w:hAnsi="Times New Roman" w:eastAsia="黑体"/>
          <w:sz w:val="30"/>
          <w:szCs w:val="30"/>
        </w:rPr>
        <w:t>五</w:t>
      </w:r>
      <w:r>
        <w:rPr>
          <w:rFonts w:ascii="黑体" w:hAnsi="Times New Roman" w:eastAsia="黑体"/>
          <w:sz w:val="30"/>
          <w:szCs w:val="30"/>
        </w:rPr>
        <w:t>．改进</w:t>
      </w:r>
      <w:r>
        <w:rPr>
          <w:rFonts w:hint="eastAsia" w:ascii="黑体" w:hAnsi="Times New Roman" w:eastAsia="黑体"/>
          <w:sz w:val="30"/>
          <w:szCs w:val="30"/>
        </w:rPr>
        <w:t>提升</w:t>
      </w:r>
      <w:r>
        <w:rPr>
          <w:rFonts w:ascii="黑体" w:hAnsi="Times New Roman" w:eastAsia="黑体"/>
          <w:sz w:val="30"/>
          <w:szCs w:val="30"/>
        </w:rPr>
        <w:t>方案</w:t>
      </w:r>
    </w:p>
    <w:p>
      <w:pPr>
        <w:pStyle w:val="11"/>
        <w:spacing w:line="560" w:lineRule="exact"/>
        <w:ind w:firstLine="600"/>
        <w:rPr>
          <w:rFonts w:ascii="Times New Roman" w:hAnsi="Times New Roman" w:eastAsia="方正仿宋简体"/>
          <w:sz w:val="30"/>
          <w:szCs w:val="30"/>
        </w:rPr>
      </w:pPr>
      <w:r>
        <w:rPr>
          <w:rFonts w:ascii="Times New Roman" w:hAnsi="Times New Roman" w:eastAsia="方正仿宋简体"/>
          <w:sz w:val="30"/>
          <w:szCs w:val="30"/>
        </w:rPr>
        <w:t>学位授</w:t>
      </w:r>
      <w:r>
        <w:rPr>
          <w:rFonts w:hint="eastAsia" w:ascii="Times New Roman" w:hAnsi="Times New Roman" w:eastAsia="方正仿宋简体"/>
          <w:sz w:val="30"/>
          <w:szCs w:val="30"/>
        </w:rPr>
        <w:t>予单位根据评估过程中发现的问题和不足，结合评估专家意见，</w:t>
      </w:r>
      <w:r>
        <w:rPr>
          <w:rFonts w:ascii="Times New Roman" w:hAnsi="Times New Roman" w:eastAsia="方正仿宋简体"/>
          <w:sz w:val="30"/>
          <w:szCs w:val="30"/>
        </w:rPr>
        <w:t>制定</w:t>
      </w:r>
      <w:r>
        <w:rPr>
          <w:rFonts w:hint="eastAsia" w:ascii="Times New Roman" w:hAnsi="Times New Roman" w:eastAsia="方正仿宋简体"/>
          <w:sz w:val="30"/>
          <w:szCs w:val="30"/>
        </w:rPr>
        <w:t>各学位授权点</w:t>
      </w:r>
      <w:r>
        <w:rPr>
          <w:rFonts w:ascii="Times New Roman" w:hAnsi="Times New Roman" w:eastAsia="方正仿宋简体"/>
          <w:sz w:val="30"/>
          <w:szCs w:val="30"/>
        </w:rPr>
        <w:t>改进</w:t>
      </w:r>
      <w:r>
        <w:rPr>
          <w:rFonts w:hint="eastAsia" w:ascii="Times New Roman" w:hAnsi="Times New Roman" w:eastAsia="方正仿宋简体"/>
          <w:sz w:val="30"/>
          <w:szCs w:val="30"/>
        </w:rPr>
        <w:t>提升</w:t>
      </w:r>
      <w:r>
        <w:rPr>
          <w:rFonts w:ascii="Times New Roman" w:hAnsi="Times New Roman" w:eastAsia="方正仿宋简体"/>
          <w:sz w:val="30"/>
          <w:szCs w:val="30"/>
        </w:rPr>
        <w:t>方案</w:t>
      </w:r>
      <w:r>
        <w:rPr>
          <w:rFonts w:hint="eastAsia" w:ascii="Times New Roman" w:hAnsi="Times New Roman" w:eastAsia="方正仿宋简体"/>
          <w:sz w:val="30"/>
          <w:szCs w:val="30"/>
        </w:rPr>
        <w:t>。改进提升方案应具有可操作性，包括</w:t>
      </w:r>
      <w:r>
        <w:rPr>
          <w:rFonts w:ascii="Times New Roman" w:hAnsi="Times New Roman" w:eastAsia="方正仿宋简体"/>
          <w:sz w:val="30"/>
          <w:szCs w:val="30"/>
        </w:rPr>
        <w:t>未来一段时间的</w:t>
      </w:r>
      <w:r>
        <w:rPr>
          <w:rFonts w:hint="eastAsia" w:ascii="Times New Roman" w:hAnsi="Times New Roman" w:eastAsia="方正仿宋简体"/>
          <w:sz w:val="30"/>
          <w:szCs w:val="30"/>
        </w:rPr>
        <w:t>发展</w:t>
      </w:r>
      <w:r>
        <w:rPr>
          <w:rFonts w:ascii="Times New Roman" w:hAnsi="Times New Roman" w:eastAsia="方正仿宋简体"/>
          <w:sz w:val="30"/>
          <w:szCs w:val="30"/>
        </w:rPr>
        <w:t>目标和</w:t>
      </w:r>
      <w:r>
        <w:rPr>
          <w:rFonts w:hint="eastAsia" w:ascii="Times New Roman" w:hAnsi="Times New Roman" w:eastAsia="方正仿宋简体"/>
          <w:sz w:val="30"/>
          <w:szCs w:val="30"/>
        </w:rPr>
        <w:t>保障措施</w:t>
      </w:r>
      <w:r>
        <w:rPr>
          <w:rFonts w:ascii="Times New Roman" w:hAnsi="Times New Roman" w:eastAsia="方正仿宋简体"/>
          <w:sz w:val="30"/>
          <w:szCs w:val="30"/>
        </w:rPr>
        <w:t>。</w:t>
      </w:r>
    </w:p>
    <w:p>
      <w:pPr>
        <w:pStyle w:val="11"/>
        <w:spacing w:line="560" w:lineRule="exact"/>
        <w:ind w:firstLine="600"/>
        <w:rPr>
          <w:rFonts w:hint="eastAsia" w:ascii="黑体" w:hAnsi="Times New Roman" w:eastAsia="黑体"/>
          <w:sz w:val="30"/>
          <w:szCs w:val="30"/>
        </w:rPr>
      </w:pPr>
      <w:r>
        <w:rPr>
          <w:rFonts w:hint="eastAsia" w:ascii="黑体" w:hAnsi="Times New Roman" w:eastAsia="黑体"/>
          <w:sz w:val="30"/>
          <w:szCs w:val="30"/>
        </w:rPr>
        <w:t>六</w:t>
      </w:r>
      <w:r>
        <w:rPr>
          <w:rFonts w:ascii="黑体" w:hAnsi="Times New Roman" w:eastAsia="黑体"/>
          <w:sz w:val="30"/>
          <w:szCs w:val="30"/>
        </w:rPr>
        <w:t>．总结报告</w:t>
      </w:r>
    </w:p>
    <w:p>
      <w:pPr>
        <w:pStyle w:val="11"/>
        <w:spacing w:line="560" w:lineRule="exact"/>
        <w:ind w:firstLine="600"/>
        <w:rPr>
          <w:rFonts w:hint="eastAsia" w:ascii="Times New Roman" w:hAnsi="Times New Roman" w:eastAsia="方正仿宋简体"/>
          <w:sz w:val="30"/>
          <w:szCs w:val="30"/>
        </w:rPr>
      </w:pPr>
      <w:r>
        <w:rPr>
          <w:rFonts w:ascii="Times New Roman" w:hAnsi="Times New Roman" w:eastAsia="方正仿宋简体"/>
          <w:sz w:val="30"/>
          <w:szCs w:val="30"/>
        </w:rPr>
        <w:t>学位授予单位</w:t>
      </w:r>
      <w:r>
        <w:rPr>
          <w:rFonts w:hint="eastAsia" w:ascii="Times New Roman" w:hAnsi="Times New Roman" w:eastAsia="方正仿宋简体"/>
          <w:sz w:val="30"/>
          <w:szCs w:val="30"/>
        </w:rPr>
        <w:t>应在自我评估的基础上，</w:t>
      </w:r>
      <w:r>
        <w:rPr>
          <w:rFonts w:ascii="Times New Roman" w:hAnsi="Times New Roman" w:eastAsia="方正仿宋简体"/>
          <w:sz w:val="30"/>
          <w:szCs w:val="30"/>
        </w:rPr>
        <w:t>按</w:t>
      </w:r>
      <w:r>
        <w:rPr>
          <w:rFonts w:hint="eastAsia" w:ascii="Times New Roman" w:hAnsi="Times New Roman" w:eastAsia="方正仿宋简体"/>
          <w:sz w:val="30"/>
          <w:szCs w:val="30"/>
        </w:rPr>
        <w:t>照</w:t>
      </w:r>
      <w:r>
        <w:rPr>
          <w:rFonts w:ascii="Times New Roman" w:hAnsi="Times New Roman" w:eastAsia="方正仿宋简体"/>
          <w:sz w:val="30"/>
          <w:szCs w:val="30"/>
        </w:rPr>
        <w:t>国家规定的</w:t>
      </w:r>
      <w:r>
        <w:rPr>
          <w:rFonts w:hint="eastAsia" w:ascii="Times New Roman" w:hAnsi="Times New Roman" w:eastAsia="方正仿宋简体"/>
          <w:sz w:val="30"/>
          <w:szCs w:val="30"/>
        </w:rPr>
        <w:t>撰</w:t>
      </w:r>
      <w:r>
        <w:rPr>
          <w:rFonts w:ascii="Times New Roman" w:hAnsi="Times New Roman" w:eastAsia="方正仿宋简体"/>
          <w:sz w:val="30"/>
          <w:szCs w:val="30"/>
        </w:rPr>
        <w:t>写提纲</w:t>
      </w:r>
      <w:r>
        <w:rPr>
          <w:rFonts w:hint="eastAsia" w:ascii="Times New Roman" w:hAnsi="Times New Roman" w:eastAsia="方正仿宋简体"/>
          <w:sz w:val="30"/>
          <w:szCs w:val="30"/>
        </w:rPr>
        <w:t>和抽评要素</w:t>
      </w:r>
      <w:r>
        <w:rPr>
          <w:rFonts w:ascii="Times New Roman" w:hAnsi="Times New Roman" w:eastAsia="方正仿宋简体"/>
          <w:sz w:val="30"/>
          <w:szCs w:val="30"/>
        </w:rPr>
        <w:t>，</w:t>
      </w:r>
      <w:r>
        <w:rPr>
          <w:rFonts w:hint="eastAsia" w:ascii="Times New Roman" w:hAnsi="Times New Roman" w:eastAsia="方正仿宋简体"/>
          <w:sz w:val="30"/>
          <w:szCs w:val="30"/>
        </w:rPr>
        <w:t>编写</w:t>
      </w:r>
      <w:r>
        <w:rPr>
          <w:rFonts w:ascii="Times New Roman" w:hAnsi="Times New Roman" w:eastAsia="方正仿宋简体"/>
          <w:sz w:val="30"/>
          <w:szCs w:val="30"/>
        </w:rPr>
        <w:t>各学位授权点</w:t>
      </w:r>
      <w:r>
        <w:rPr>
          <w:rFonts w:hint="eastAsia" w:ascii="Times New Roman" w:hAnsi="Times New Roman" w:eastAsia="方正仿宋简体"/>
          <w:sz w:val="30"/>
          <w:szCs w:val="30"/>
        </w:rPr>
        <w:t>的《</w:t>
      </w:r>
      <w:r>
        <w:rPr>
          <w:rFonts w:ascii="Times New Roman" w:hAnsi="Times New Roman" w:eastAsia="方正仿宋简体"/>
          <w:sz w:val="30"/>
          <w:szCs w:val="30"/>
        </w:rPr>
        <w:t>自我评估总结报告</w:t>
      </w:r>
      <w:r>
        <w:rPr>
          <w:rFonts w:hint="eastAsia" w:ascii="Times New Roman" w:hAnsi="Times New Roman" w:eastAsia="方正仿宋简体"/>
          <w:sz w:val="30"/>
          <w:szCs w:val="30"/>
        </w:rPr>
        <w:t>》</w:t>
      </w:r>
      <w:r>
        <w:rPr>
          <w:rFonts w:ascii="Times New Roman" w:hAnsi="Times New Roman" w:eastAsia="方正仿宋简体"/>
          <w:sz w:val="30"/>
          <w:szCs w:val="30"/>
        </w:rPr>
        <w:t>，并在</w:t>
      </w:r>
      <w:r>
        <w:rPr>
          <w:rFonts w:hint="eastAsia" w:ascii="Times New Roman" w:hAnsi="Times New Roman" w:eastAsia="方正仿宋简体"/>
          <w:sz w:val="30"/>
          <w:szCs w:val="30"/>
        </w:rPr>
        <w:t>“全国学位与研究生教育质量信息平台”</w:t>
      </w:r>
      <w:r>
        <w:rPr>
          <w:rFonts w:ascii="Times New Roman" w:hAnsi="Times New Roman" w:eastAsia="方正仿宋简体"/>
          <w:sz w:val="30"/>
          <w:szCs w:val="30"/>
        </w:rPr>
        <w:t>上向社会公开</w:t>
      </w:r>
      <w:r>
        <w:rPr>
          <w:rFonts w:hint="eastAsia" w:ascii="Times New Roman" w:hAnsi="Times New Roman" w:eastAsia="方正仿宋简体"/>
          <w:sz w:val="30"/>
          <w:szCs w:val="30"/>
        </w:rPr>
        <w:t>，用于随机抽评。</w:t>
      </w:r>
    </w:p>
    <w:p>
      <w:pPr>
        <w:spacing w:line="560" w:lineRule="exact"/>
        <w:ind w:firstLine="600" w:firstLineChars="200"/>
        <w:jc w:val="left"/>
        <w:rPr>
          <w:rFonts w:hint="eastAsia" w:ascii="黑体" w:eastAsia="黑体"/>
          <w:sz w:val="30"/>
          <w:szCs w:val="30"/>
        </w:rPr>
      </w:pPr>
      <w:r>
        <w:rPr>
          <w:rFonts w:hint="eastAsia" w:ascii="黑体" w:eastAsia="黑体"/>
          <w:sz w:val="30"/>
          <w:szCs w:val="30"/>
        </w:rPr>
        <w:t>七</w:t>
      </w:r>
      <w:r>
        <w:rPr>
          <w:rFonts w:ascii="黑体" w:eastAsia="黑体"/>
          <w:sz w:val="30"/>
          <w:szCs w:val="30"/>
        </w:rPr>
        <w:t>、</w:t>
      </w:r>
      <w:r>
        <w:rPr>
          <w:rFonts w:hint="eastAsia" w:ascii="黑体" w:eastAsia="黑体"/>
          <w:sz w:val="30"/>
          <w:szCs w:val="30"/>
        </w:rPr>
        <w:t>其他</w:t>
      </w:r>
    </w:p>
    <w:p>
      <w:pPr>
        <w:spacing w:line="560" w:lineRule="exact"/>
        <w:ind w:firstLine="600" w:firstLineChars="200"/>
        <w:jc w:val="left"/>
        <w:rPr>
          <w:rFonts w:hint="eastAsia" w:eastAsia="方正仿宋简体"/>
          <w:sz w:val="30"/>
          <w:szCs w:val="30"/>
        </w:rPr>
      </w:pPr>
      <w:r>
        <w:rPr>
          <w:rFonts w:hint="eastAsia" w:eastAsia="方正仿宋简体"/>
          <w:sz w:val="30"/>
          <w:szCs w:val="30"/>
        </w:rPr>
        <w:t>1．合理安排评估进程。自我评估要根据本单位实际情况，根据学位授权点数量，统筹考虑评估工作安排。可采用先试点，再逐步开展的方式，不断总结经验，改进评估办法，确保评估工作有序进行。</w:t>
      </w:r>
    </w:p>
    <w:p>
      <w:pPr>
        <w:spacing w:line="560" w:lineRule="exact"/>
        <w:ind w:firstLine="600" w:firstLineChars="200"/>
        <w:rPr>
          <w:rFonts w:hint="eastAsia" w:eastAsia="方正仿宋简体"/>
          <w:sz w:val="30"/>
          <w:szCs w:val="30"/>
        </w:rPr>
      </w:pPr>
      <w:r>
        <w:rPr>
          <w:rFonts w:hint="eastAsia" w:eastAsia="方正仿宋简体"/>
          <w:sz w:val="30"/>
          <w:szCs w:val="30"/>
        </w:rPr>
        <w:t>2．确保评估取得实效</w:t>
      </w:r>
      <w:r>
        <w:rPr>
          <w:rFonts w:eastAsia="方正仿宋简体"/>
          <w:sz w:val="30"/>
          <w:szCs w:val="30"/>
        </w:rPr>
        <w:t>。</w:t>
      </w:r>
      <w:r>
        <w:rPr>
          <w:rFonts w:hint="eastAsia" w:eastAsia="方正仿宋简体"/>
          <w:sz w:val="30"/>
          <w:szCs w:val="30"/>
        </w:rPr>
        <w:t>学位授予单位应加强评估过程管理，明确评估是手段、诊断是目的，重在发现问题、解决问题，避免评估走过场、形式化，确保自我评估达到预期目标。</w:t>
      </w:r>
    </w:p>
    <w:p>
      <w:pPr>
        <w:spacing w:line="560" w:lineRule="exact"/>
        <w:ind w:firstLine="600" w:firstLineChars="200"/>
      </w:pPr>
      <w:r>
        <w:rPr>
          <w:rFonts w:hint="eastAsia" w:eastAsia="方正仿宋简体"/>
          <w:sz w:val="30"/>
          <w:szCs w:val="30"/>
        </w:rPr>
        <w:t>3．严格遵守评估纪律。学</w:t>
      </w:r>
      <w:r>
        <w:rPr>
          <w:rFonts w:eastAsia="方正仿宋简体"/>
          <w:sz w:val="30"/>
          <w:szCs w:val="30"/>
        </w:rPr>
        <w:t>位授予单位要</w:t>
      </w:r>
      <w:r>
        <w:rPr>
          <w:rFonts w:hint="eastAsia" w:eastAsia="方正仿宋简体"/>
          <w:sz w:val="30"/>
          <w:szCs w:val="30"/>
        </w:rPr>
        <w:t>严明评估纪律，</w:t>
      </w:r>
      <w:r>
        <w:rPr>
          <w:rFonts w:eastAsia="方正仿宋简体"/>
          <w:sz w:val="30"/>
          <w:szCs w:val="30"/>
        </w:rPr>
        <w:t>坚决排除非学术因素的干扰</w:t>
      </w:r>
      <w:r>
        <w:rPr>
          <w:rFonts w:hint="eastAsia" w:eastAsia="方正仿宋简体"/>
          <w:sz w:val="30"/>
          <w:szCs w:val="30"/>
        </w:rPr>
        <w:t>，</w:t>
      </w:r>
      <w:r>
        <w:rPr>
          <w:rFonts w:eastAsia="方正仿宋简体"/>
          <w:sz w:val="30"/>
          <w:szCs w:val="30"/>
        </w:rPr>
        <w:t>保证自我评估</w:t>
      </w:r>
      <w:r>
        <w:rPr>
          <w:rFonts w:hint="eastAsia" w:eastAsia="方正仿宋简体"/>
          <w:sz w:val="30"/>
          <w:szCs w:val="30"/>
        </w:rPr>
        <w:t>公平公正。对违反评估纪律和材料作假的单位</w:t>
      </w:r>
      <w:r>
        <w:rPr>
          <w:rFonts w:eastAsia="方正仿宋简体"/>
          <w:sz w:val="30"/>
          <w:szCs w:val="30"/>
        </w:rPr>
        <w:t>和人员</w:t>
      </w:r>
      <w:r>
        <w:rPr>
          <w:rFonts w:hint="eastAsia" w:eastAsia="方正仿宋简体"/>
          <w:sz w:val="30"/>
          <w:szCs w:val="30"/>
        </w:rPr>
        <w:t>进行严肃处理</w:t>
      </w:r>
      <w:r>
        <w:rPr>
          <w:rFonts w:eastAsia="方正仿宋简体"/>
          <w:sz w:val="30"/>
          <w:szCs w:val="30"/>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A69BB"/>
    <w:rsid w:val="009A69BB"/>
    <w:rsid w:val="00A965FE"/>
    <w:rsid w:val="00AD6E2F"/>
    <w:rsid w:val="00AF1354"/>
    <w:rsid w:val="00B451F7"/>
    <w:rsid w:val="00CC2C5F"/>
    <w:rsid w:val="00F44F73"/>
    <w:rsid w:val="16854939"/>
    <w:rsid w:val="17B75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customStyle="1" w:styleId="8">
    <w:name w:val="批注框文本 Char"/>
    <w:basedOn w:val="5"/>
    <w:link w:val="2"/>
    <w:semiHidden/>
    <w:uiPriority w:val="99"/>
    <w:rPr>
      <w:sz w:val="18"/>
      <w:szCs w:val="18"/>
    </w:rPr>
  </w:style>
  <w:style w:type="character" w:customStyle="1" w:styleId="9">
    <w:name w:val="页眉 Char"/>
    <w:basedOn w:val="5"/>
    <w:link w:val="4"/>
    <w:semiHidden/>
    <w:qFormat/>
    <w:uiPriority w:val="99"/>
    <w:rPr>
      <w:sz w:val="18"/>
      <w:szCs w:val="18"/>
    </w:rPr>
  </w:style>
  <w:style w:type="character" w:customStyle="1" w:styleId="10">
    <w:name w:val="页脚 Char"/>
    <w:basedOn w:val="5"/>
    <w:link w:val="3"/>
    <w:semiHidden/>
    <w:uiPriority w:val="99"/>
    <w:rPr>
      <w:sz w:val="18"/>
      <w:szCs w:val="18"/>
    </w:rPr>
  </w:style>
  <w:style w:type="paragraph" w:customStyle="1" w:styleId="11">
    <w:name w:val="彩色列表 - 强调文字颜色 11"/>
    <w:basedOn w:val="1"/>
    <w:qFormat/>
    <w:uiPriority w:val="0"/>
    <w:pPr>
      <w:ind w:firstLine="420" w:firstLineChars="200"/>
    </w:pPr>
    <w:rPr>
      <w:rFonts w:ascii="Cambria" w:hAnsi="Cambria" w:eastAsia="宋体" w:cs="Times New Roman"/>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460</Words>
  <Characters>2628</Characters>
  <Lines>21</Lines>
  <Paragraphs>6</Paragraphs>
  <ScaleCrop>false</ScaleCrop>
  <LinksUpToDate>false</LinksUpToDate>
  <CharactersWithSpaces>3082</CharactersWithSpaces>
  <Application>WPS Office_10.1.0.6929_F1E327BC-269C-435d-A152-05C5408002CA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2016-09-13T08:02:00Z</dcterms:created>
  <dc:creator>饶秋华</dc:creator>
  <lastModifiedBy>水韵</lastModifiedBy>
  <dcterms:modified xsi:type="dcterms:W3CDTF">2017-11-25T01:28:22Z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