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96" w:rsidRDefault="00B15050">
      <w:pPr>
        <w:spacing w:line="580" w:lineRule="exact"/>
        <w:jc w:val="center"/>
        <w:rPr>
          <w:b/>
          <w:color w:val="000000"/>
          <w:sz w:val="32"/>
          <w:szCs w:val="32"/>
        </w:rPr>
      </w:pPr>
      <w:bookmarkStart w:id="0" w:name="_Toc28484"/>
      <w:r>
        <w:rPr>
          <w:rFonts w:hAnsi="宋体" w:hint="eastAsia"/>
          <w:b/>
          <w:color w:val="000000"/>
          <w:sz w:val="32"/>
          <w:szCs w:val="32"/>
        </w:rPr>
        <w:t>太原理工大学研究生学位论文评审管理办法</w:t>
      </w:r>
      <w:bookmarkEnd w:id="0"/>
    </w:p>
    <w:p w:rsidR="000C5A96" w:rsidRDefault="000C5A96">
      <w:pPr>
        <w:tabs>
          <w:tab w:val="left" w:pos="0"/>
          <w:tab w:val="left" w:pos="360"/>
        </w:tabs>
        <w:spacing w:line="440" w:lineRule="exact"/>
        <w:ind w:firstLineChars="200" w:firstLine="480"/>
        <w:rPr>
          <w:color w:val="000000"/>
          <w:sz w:val="24"/>
          <w:szCs w:val="24"/>
        </w:rPr>
      </w:pP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根据《中华人民共和国学位条例暂行实施办法》、国务院学位委员会、教育部《关于加强学位与研究生教育质量保证和监督体系建设意见》（学位［</w:t>
      </w:r>
      <w:r>
        <w:rPr>
          <w:color w:val="000000"/>
          <w:sz w:val="24"/>
          <w:szCs w:val="24"/>
        </w:rPr>
        <w:t>2014</w:t>
      </w:r>
      <w:r>
        <w:rPr>
          <w:rFonts w:hAnsi="宋体" w:hint="eastAsia"/>
          <w:color w:val="000000"/>
          <w:sz w:val="24"/>
          <w:szCs w:val="24"/>
        </w:rPr>
        <w:t>］</w:t>
      </w:r>
      <w:r>
        <w:rPr>
          <w:color w:val="000000"/>
          <w:sz w:val="24"/>
          <w:szCs w:val="24"/>
        </w:rPr>
        <w:t>3</w:t>
      </w:r>
      <w:r>
        <w:rPr>
          <w:rFonts w:hAnsi="宋体" w:hint="eastAsia"/>
          <w:color w:val="000000"/>
          <w:sz w:val="24"/>
          <w:szCs w:val="24"/>
        </w:rPr>
        <w:t>号）文件精神，为提高我校研究生学位论文质量，切实做好研究生学位论文评审工作，结合我校实际情况，制定本管理办法。</w:t>
      </w:r>
    </w:p>
    <w:p w:rsidR="000C5A96" w:rsidRDefault="00B15050">
      <w:pPr>
        <w:pStyle w:val="a7"/>
        <w:spacing w:line="360" w:lineRule="auto"/>
        <w:ind w:firstLineChars="0" w:firstLine="0"/>
        <w:rPr>
          <w:rFonts w:eastAsia="黑体"/>
          <w:bCs/>
          <w:color w:val="000000"/>
          <w:spacing w:val="8"/>
          <w:sz w:val="24"/>
          <w:szCs w:val="24"/>
        </w:rPr>
      </w:pPr>
      <w:r>
        <w:rPr>
          <w:rFonts w:eastAsia="黑体" w:hAnsi="黑体" w:hint="eastAsia"/>
          <w:bCs/>
          <w:color w:val="000000"/>
          <w:spacing w:val="8"/>
          <w:sz w:val="24"/>
          <w:szCs w:val="24"/>
        </w:rPr>
        <w:t>一、硕士研究生学位论文评审</w:t>
      </w:r>
    </w:p>
    <w:p w:rsidR="000C5A96" w:rsidRDefault="00B15050">
      <w:pPr>
        <w:tabs>
          <w:tab w:val="left" w:pos="0"/>
          <w:tab w:val="left" w:pos="360"/>
        </w:tabs>
        <w:spacing w:line="360" w:lineRule="auto"/>
        <w:ind w:firstLineChars="200" w:firstLine="480"/>
        <w:rPr>
          <w:color w:val="000000"/>
          <w:sz w:val="24"/>
          <w:szCs w:val="24"/>
        </w:rPr>
      </w:pPr>
      <w:bookmarkStart w:id="1" w:name="_Toc19681"/>
      <w:r>
        <w:rPr>
          <w:color w:val="000000"/>
          <w:sz w:val="24"/>
          <w:szCs w:val="24"/>
        </w:rPr>
        <w:t>1</w:t>
      </w:r>
      <w:r>
        <w:rPr>
          <w:rFonts w:eastAsiaTheme="minorEastAsia" w:hAnsiTheme="minorEastAsia"/>
          <w:sz w:val="24"/>
          <w:szCs w:val="24"/>
        </w:rPr>
        <w:t>．</w:t>
      </w:r>
      <w:r>
        <w:rPr>
          <w:rFonts w:hAnsi="宋体" w:hint="eastAsia"/>
          <w:color w:val="000000"/>
          <w:sz w:val="24"/>
          <w:szCs w:val="24"/>
        </w:rPr>
        <w:t>硕士研究生学位论文</w:t>
      </w:r>
      <w:r>
        <w:rPr>
          <w:sz w:val="24"/>
          <w:szCs w:val="24"/>
        </w:rPr>
        <w:t>送审资格</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硕士研究生完成学位论文撰写，并满足下列条件：</w:t>
      </w:r>
    </w:p>
    <w:p w:rsidR="000C5A96" w:rsidRDefault="00B15050">
      <w:pPr>
        <w:tabs>
          <w:tab w:val="left" w:pos="0"/>
          <w:tab w:val="left" w:pos="360"/>
        </w:tabs>
        <w:spacing w:line="360" w:lineRule="auto"/>
        <w:ind w:firstLineChars="200" w:firstLine="480"/>
        <w:rPr>
          <w:color w:val="000000"/>
          <w:sz w:val="24"/>
          <w:szCs w:val="24"/>
        </w:rPr>
      </w:pPr>
      <w:r>
        <w:rPr>
          <w:color w:val="000000"/>
          <w:sz w:val="24"/>
          <w:szCs w:val="24"/>
        </w:rPr>
        <w:t>（</w:t>
      </w:r>
      <w:r>
        <w:rPr>
          <w:color w:val="000000"/>
          <w:sz w:val="24"/>
          <w:szCs w:val="24"/>
        </w:rPr>
        <w:t>1</w:t>
      </w:r>
      <w:r>
        <w:rPr>
          <w:color w:val="000000"/>
          <w:sz w:val="24"/>
          <w:szCs w:val="24"/>
        </w:rPr>
        <w:t>）完成个人培养计划中所有课程和必修环节，成绩合格</w:t>
      </w:r>
      <w:r>
        <w:rPr>
          <w:rFonts w:hint="eastAsia"/>
          <w:color w:val="000000"/>
          <w:sz w:val="24"/>
          <w:szCs w:val="24"/>
        </w:rPr>
        <w:t>。</w:t>
      </w:r>
    </w:p>
    <w:p w:rsidR="000C5A96" w:rsidRDefault="00B15050">
      <w:pPr>
        <w:tabs>
          <w:tab w:val="left" w:pos="0"/>
          <w:tab w:val="left" w:pos="360"/>
        </w:tabs>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2</w:t>
      </w:r>
      <w:r>
        <w:rPr>
          <w:rFonts w:hint="eastAsia"/>
          <w:color w:val="000000"/>
          <w:sz w:val="24"/>
          <w:szCs w:val="24"/>
        </w:rPr>
        <w:t>）完成学位论文开题、中期检查等培养环节。</w:t>
      </w:r>
    </w:p>
    <w:p w:rsidR="000C5A96" w:rsidRDefault="00B15050">
      <w:pPr>
        <w:tabs>
          <w:tab w:val="left" w:pos="0"/>
          <w:tab w:val="left" w:pos="360"/>
        </w:tabs>
        <w:spacing w:line="360" w:lineRule="auto"/>
        <w:ind w:firstLineChars="200" w:firstLine="480"/>
        <w:rPr>
          <w:rFonts w:hAnsi="宋体"/>
          <w:color w:val="000000"/>
          <w:sz w:val="24"/>
          <w:szCs w:val="24"/>
        </w:rPr>
      </w:pPr>
      <w:r>
        <w:rPr>
          <w:color w:val="000000"/>
          <w:sz w:val="24"/>
          <w:szCs w:val="24"/>
        </w:rPr>
        <w:t>（</w:t>
      </w:r>
      <w:r>
        <w:rPr>
          <w:rFonts w:hint="eastAsia"/>
          <w:color w:val="000000"/>
          <w:sz w:val="24"/>
          <w:szCs w:val="24"/>
        </w:rPr>
        <w:t>3</w:t>
      </w:r>
      <w:r>
        <w:rPr>
          <w:color w:val="000000"/>
          <w:sz w:val="24"/>
          <w:szCs w:val="24"/>
        </w:rPr>
        <w:t>）通过</w:t>
      </w:r>
      <w:r>
        <w:rPr>
          <w:color w:val="000000"/>
          <w:sz w:val="24"/>
          <w:szCs w:val="24"/>
        </w:rPr>
        <w:t>“</w:t>
      </w:r>
      <w:r>
        <w:rPr>
          <w:color w:val="000000"/>
          <w:sz w:val="24"/>
          <w:szCs w:val="24"/>
        </w:rPr>
        <w:t>学术不端行为检测系统</w:t>
      </w:r>
      <w:r>
        <w:rPr>
          <w:color w:val="000000"/>
          <w:sz w:val="24"/>
          <w:szCs w:val="24"/>
        </w:rPr>
        <w:t>”</w:t>
      </w:r>
      <w:r>
        <w:rPr>
          <w:color w:val="000000"/>
          <w:sz w:val="24"/>
          <w:szCs w:val="24"/>
        </w:rPr>
        <w:t>检测。</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2</w:t>
      </w:r>
      <w:r>
        <w:rPr>
          <w:rFonts w:eastAsiaTheme="minorEastAsia" w:hAnsiTheme="minorEastAsia"/>
          <w:sz w:val="24"/>
          <w:szCs w:val="24"/>
        </w:rPr>
        <w:t>．</w:t>
      </w:r>
      <w:r>
        <w:rPr>
          <w:rFonts w:hAnsi="宋体" w:hint="eastAsia"/>
          <w:color w:val="000000"/>
          <w:sz w:val="24"/>
          <w:szCs w:val="24"/>
        </w:rPr>
        <w:t>硕士研究生学位论文</w:t>
      </w:r>
      <w:r>
        <w:rPr>
          <w:sz w:val="24"/>
          <w:szCs w:val="24"/>
        </w:rPr>
        <w:t>送审</w:t>
      </w:r>
      <w:r>
        <w:rPr>
          <w:rFonts w:hint="eastAsia"/>
          <w:sz w:val="24"/>
          <w:szCs w:val="24"/>
        </w:rPr>
        <w:t>方式</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硕士研究生学位论文评审分为匿名评审与非匿名评审两种方式。</w:t>
      </w:r>
    </w:p>
    <w:p w:rsidR="000C5A96" w:rsidRDefault="00B15050">
      <w:pPr>
        <w:tabs>
          <w:tab w:val="left" w:pos="0"/>
          <w:tab w:val="left" w:pos="360"/>
        </w:tabs>
        <w:spacing w:line="360" w:lineRule="auto"/>
        <w:ind w:firstLineChars="200" w:firstLine="480"/>
        <w:rPr>
          <w:color w:val="000000"/>
          <w:sz w:val="24"/>
          <w:szCs w:val="24"/>
        </w:rPr>
      </w:pPr>
      <w:r>
        <w:rPr>
          <w:rFonts w:hint="eastAsia"/>
          <w:color w:val="000000"/>
          <w:sz w:val="24"/>
          <w:szCs w:val="24"/>
        </w:rPr>
        <w:t>3</w:t>
      </w:r>
      <w:r>
        <w:rPr>
          <w:rFonts w:eastAsiaTheme="minorEastAsia" w:hAnsiTheme="minorEastAsia"/>
          <w:sz w:val="24"/>
          <w:szCs w:val="24"/>
        </w:rPr>
        <w:t>．</w:t>
      </w:r>
      <w:r>
        <w:rPr>
          <w:rFonts w:hAnsi="宋体" w:hint="eastAsia"/>
          <w:color w:val="000000"/>
          <w:sz w:val="24"/>
          <w:szCs w:val="24"/>
        </w:rPr>
        <w:t>硕士研究生学位论文匿名评审对象的确定</w:t>
      </w:r>
    </w:p>
    <w:bookmarkEnd w:id="1"/>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硕士研究生学位论文匿名评审对象由重点监控对象与随机抽取对象组成。</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重点监控对象包括由《太原理工大学研究生培养过程质量监督管理办法》中规定的培养质量跟踪管理对象；对往年论文匿名评审通过率较低的研究生培养单位、学科或指导教师所涉及到的研究生；对教育部或山西省抽检学位论文不合格的指导教师所涉及到的硕士研究生；</w:t>
      </w:r>
      <w:r>
        <w:rPr>
          <w:color w:val="000000"/>
          <w:sz w:val="24"/>
          <w:szCs w:val="24"/>
        </w:rPr>
        <w:t>对延期毕业的硕士研究生实</w:t>
      </w:r>
      <w:r>
        <w:rPr>
          <w:rFonts w:hint="eastAsia"/>
          <w:color w:val="000000"/>
          <w:sz w:val="24"/>
          <w:szCs w:val="24"/>
        </w:rPr>
        <w:t>行</w:t>
      </w:r>
      <w:r>
        <w:rPr>
          <w:rFonts w:hAnsi="宋体" w:hint="eastAsia"/>
          <w:color w:val="000000"/>
          <w:sz w:val="24"/>
          <w:szCs w:val="24"/>
        </w:rPr>
        <w:t>质量跟踪管理；对提前毕业的硕士研究生也实行质量跟踪管理，并要求评审结果均为优秀。</w:t>
      </w:r>
    </w:p>
    <w:p w:rsidR="000C5A96" w:rsidRDefault="00B15050">
      <w:pPr>
        <w:tabs>
          <w:tab w:val="left" w:pos="0"/>
          <w:tab w:val="left" w:pos="360"/>
        </w:tabs>
        <w:spacing w:line="360" w:lineRule="auto"/>
        <w:ind w:firstLineChars="200" w:firstLine="480"/>
        <w:rPr>
          <w:color w:val="000000"/>
          <w:sz w:val="24"/>
          <w:szCs w:val="24"/>
          <w:u w:val="single"/>
        </w:rPr>
      </w:pPr>
      <w:r>
        <w:rPr>
          <w:rFonts w:hAnsi="宋体" w:hint="eastAsia"/>
          <w:color w:val="000000"/>
          <w:sz w:val="24"/>
          <w:szCs w:val="24"/>
        </w:rPr>
        <w:t>随机抽取对象包括按一定比例在全校当年</w:t>
      </w:r>
      <w:proofErr w:type="gramStart"/>
      <w:r>
        <w:rPr>
          <w:rFonts w:hAnsi="宋体" w:hint="eastAsia"/>
          <w:color w:val="000000"/>
          <w:sz w:val="24"/>
          <w:szCs w:val="24"/>
        </w:rPr>
        <w:t>拟毕业</w:t>
      </w:r>
      <w:proofErr w:type="gramEnd"/>
      <w:r>
        <w:rPr>
          <w:rFonts w:hAnsi="宋体" w:hint="eastAsia"/>
          <w:color w:val="000000"/>
          <w:sz w:val="24"/>
          <w:szCs w:val="24"/>
        </w:rPr>
        <w:t>硕士研究生中进行随机抽取的对象；以及按学科、专业等类别分类随机抽取的整个学科、专业的</w:t>
      </w:r>
      <w:proofErr w:type="gramStart"/>
      <w:r>
        <w:rPr>
          <w:rFonts w:hAnsi="宋体" w:hint="eastAsia"/>
          <w:color w:val="000000"/>
          <w:sz w:val="24"/>
          <w:szCs w:val="24"/>
        </w:rPr>
        <w:t>的</w:t>
      </w:r>
      <w:proofErr w:type="gramEnd"/>
      <w:r>
        <w:rPr>
          <w:rFonts w:hAnsi="宋体" w:hint="eastAsia"/>
          <w:color w:val="000000"/>
          <w:sz w:val="24"/>
          <w:szCs w:val="24"/>
        </w:rPr>
        <w:t>全部硕士研究生。</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提倡各培养单位在抽取匿名评审的基础上，自行加大匿名评审的比例。鼓励拟参加山西省优秀硕士学位论文评选的研究生主动申请匿名评审。</w:t>
      </w:r>
    </w:p>
    <w:p w:rsidR="000C5A96" w:rsidRDefault="00B15050">
      <w:pPr>
        <w:tabs>
          <w:tab w:val="left" w:pos="0"/>
          <w:tab w:val="left" w:pos="360"/>
        </w:tabs>
        <w:spacing w:line="360" w:lineRule="auto"/>
        <w:ind w:firstLineChars="200" w:firstLine="480"/>
        <w:rPr>
          <w:color w:val="000000"/>
          <w:sz w:val="24"/>
          <w:szCs w:val="24"/>
        </w:rPr>
      </w:pPr>
      <w:bookmarkStart w:id="2" w:name="_Toc19670"/>
      <w:r>
        <w:rPr>
          <w:rFonts w:hint="eastAsia"/>
          <w:color w:val="000000"/>
          <w:sz w:val="24"/>
          <w:szCs w:val="24"/>
        </w:rPr>
        <w:t>4</w:t>
      </w:r>
      <w:bookmarkEnd w:id="2"/>
      <w:r>
        <w:rPr>
          <w:rFonts w:eastAsiaTheme="minorEastAsia" w:hAnsiTheme="minorEastAsia"/>
          <w:sz w:val="24"/>
          <w:szCs w:val="24"/>
        </w:rPr>
        <w:t>．</w:t>
      </w:r>
      <w:r>
        <w:rPr>
          <w:rFonts w:hAnsi="宋体" w:hint="eastAsia"/>
          <w:color w:val="000000"/>
          <w:sz w:val="24"/>
          <w:szCs w:val="24"/>
        </w:rPr>
        <w:t>硕士研究生学位论文评审提交时间与命名方法</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w:t>
      </w:r>
      <w:r>
        <w:rPr>
          <w:color w:val="000000"/>
          <w:sz w:val="24"/>
          <w:szCs w:val="24"/>
        </w:rPr>
        <w:t>1</w:t>
      </w:r>
      <w:r>
        <w:rPr>
          <w:rFonts w:hAnsi="宋体" w:hint="eastAsia"/>
          <w:color w:val="000000"/>
          <w:sz w:val="24"/>
          <w:szCs w:val="24"/>
        </w:rPr>
        <w:t>）匿名评审名单抽取公布时间为：每年三月下旬由研究生院抽取公布。</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w:t>
      </w:r>
      <w:r>
        <w:rPr>
          <w:color w:val="000000"/>
          <w:sz w:val="24"/>
          <w:szCs w:val="24"/>
        </w:rPr>
        <w:t>2</w:t>
      </w:r>
      <w:r>
        <w:rPr>
          <w:rFonts w:hAnsi="宋体" w:hint="eastAsia"/>
          <w:color w:val="000000"/>
          <w:sz w:val="24"/>
          <w:szCs w:val="24"/>
        </w:rPr>
        <w:t>）匿名评审论文提交时间为：每年</w:t>
      </w:r>
      <w:r>
        <w:rPr>
          <w:color w:val="000000"/>
          <w:sz w:val="24"/>
          <w:szCs w:val="24"/>
        </w:rPr>
        <w:t>4</w:t>
      </w:r>
      <w:r>
        <w:rPr>
          <w:rFonts w:hAnsi="宋体" w:hint="eastAsia"/>
          <w:color w:val="000000"/>
          <w:sz w:val="24"/>
          <w:szCs w:val="24"/>
        </w:rPr>
        <w:t>月上旬、</w:t>
      </w:r>
      <w:r>
        <w:rPr>
          <w:color w:val="000000"/>
          <w:sz w:val="24"/>
          <w:szCs w:val="24"/>
        </w:rPr>
        <w:t>9</w:t>
      </w:r>
      <w:r>
        <w:rPr>
          <w:rFonts w:hAnsi="宋体" w:hint="eastAsia"/>
          <w:color w:val="000000"/>
          <w:sz w:val="24"/>
          <w:szCs w:val="24"/>
        </w:rPr>
        <w:t>月下旬；非匿名评审论</w:t>
      </w:r>
      <w:r>
        <w:rPr>
          <w:rFonts w:hAnsi="宋体" w:hint="eastAsia"/>
          <w:color w:val="000000"/>
          <w:sz w:val="24"/>
          <w:szCs w:val="24"/>
        </w:rPr>
        <w:lastRenderedPageBreak/>
        <w:t>文提交时间为：每年</w:t>
      </w:r>
      <w:r>
        <w:rPr>
          <w:color w:val="000000"/>
          <w:sz w:val="24"/>
          <w:szCs w:val="24"/>
        </w:rPr>
        <w:t>4</w:t>
      </w:r>
      <w:r>
        <w:rPr>
          <w:rFonts w:hAnsi="宋体" w:hint="eastAsia"/>
          <w:color w:val="000000"/>
          <w:sz w:val="24"/>
          <w:szCs w:val="24"/>
        </w:rPr>
        <w:t>月中旬。</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w:t>
      </w:r>
      <w:r>
        <w:rPr>
          <w:rFonts w:hAnsi="宋体" w:hint="eastAsia"/>
          <w:color w:val="000000"/>
          <w:sz w:val="24"/>
          <w:szCs w:val="24"/>
        </w:rPr>
        <w:t>3</w:t>
      </w:r>
      <w:r>
        <w:rPr>
          <w:rFonts w:hAnsi="宋体" w:hint="eastAsia"/>
          <w:color w:val="000000"/>
          <w:sz w:val="24"/>
          <w:szCs w:val="24"/>
        </w:rPr>
        <w:t>）匿名评审论</w:t>
      </w:r>
      <w:r>
        <w:rPr>
          <w:rFonts w:hint="eastAsia"/>
          <w:bCs/>
          <w:color w:val="000000"/>
          <w:kern w:val="0"/>
          <w:sz w:val="24"/>
          <w:szCs w:val="24"/>
        </w:rPr>
        <w:t>文电</w:t>
      </w:r>
      <w:r>
        <w:rPr>
          <w:rFonts w:hAnsi="宋体" w:hint="eastAsia"/>
          <w:color w:val="000000"/>
          <w:sz w:val="24"/>
          <w:szCs w:val="24"/>
        </w:rPr>
        <w:t>子版采用</w:t>
      </w:r>
      <w:r>
        <w:rPr>
          <w:bCs/>
          <w:color w:val="000000"/>
          <w:kern w:val="0"/>
          <w:sz w:val="24"/>
          <w:szCs w:val="24"/>
        </w:rPr>
        <w:t>pdf</w:t>
      </w:r>
      <w:r>
        <w:rPr>
          <w:rFonts w:hint="eastAsia"/>
          <w:bCs/>
          <w:color w:val="000000"/>
          <w:kern w:val="0"/>
          <w:sz w:val="24"/>
          <w:szCs w:val="24"/>
        </w:rPr>
        <w:t>格式，</w:t>
      </w:r>
      <w:r>
        <w:rPr>
          <w:rFonts w:hAnsi="宋体" w:hint="eastAsia"/>
          <w:color w:val="000000"/>
          <w:sz w:val="24"/>
          <w:szCs w:val="24"/>
        </w:rPr>
        <w:t>包括封皮、目录、正文，其命名方式为</w:t>
      </w:r>
      <w:r>
        <w:rPr>
          <w:rFonts w:hAnsi="宋体" w:hint="eastAsia"/>
          <w:color w:val="000000"/>
          <w:sz w:val="24"/>
          <w:szCs w:val="24"/>
        </w:rPr>
        <w:t xml:space="preserve"> </w:t>
      </w:r>
      <w:r>
        <w:rPr>
          <w:color w:val="000000"/>
          <w:sz w:val="24"/>
          <w:szCs w:val="24"/>
        </w:rPr>
        <w:t>“</w:t>
      </w:r>
      <w:r>
        <w:rPr>
          <w:bCs/>
          <w:color w:val="000000"/>
          <w:kern w:val="0"/>
          <w:sz w:val="24"/>
          <w:szCs w:val="24"/>
        </w:rPr>
        <w:t>10112_</w:t>
      </w:r>
      <w:r>
        <w:rPr>
          <w:rFonts w:hint="eastAsia"/>
          <w:bCs/>
          <w:color w:val="000000"/>
          <w:kern w:val="0"/>
          <w:sz w:val="24"/>
          <w:szCs w:val="24"/>
        </w:rPr>
        <w:t>二级学科码</w:t>
      </w:r>
      <w:r>
        <w:rPr>
          <w:bCs/>
          <w:color w:val="000000"/>
          <w:kern w:val="0"/>
          <w:sz w:val="24"/>
          <w:szCs w:val="24"/>
        </w:rPr>
        <w:t>_</w:t>
      </w:r>
      <w:r>
        <w:rPr>
          <w:rFonts w:hint="eastAsia"/>
          <w:bCs/>
          <w:color w:val="000000"/>
          <w:kern w:val="0"/>
          <w:sz w:val="24"/>
          <w:szCs w:val="24"/>
        </w:rPr>
        <w:t>学号</w:t>
      </w:r>
      <w:r>
        <w:rPr>
          <w:bCs/>
          <w:color w:val="000000"/>
          <w:kern w:val="0"/>
          <w:sz w:val="24"/>
          <w:szCs w:val="24"/>
        </w:rPr>
        <w:t>_LW.pdf</w:t>
      </w:r>
      <w:r>
        <w:rPr>
          <w:color w:val="000000"/>
          <w:sz w:val="24"/>
          <w:szCs w:val="24"/>
        </w:rPr>
        <w:t>”</w:t>
      </w:r>
      <w:r>
        <w:rPr>
          <w:rFonts w:hint="eastAsia"/>
          <w:color w:val="000000"/>
          <w:sz w:val="24"/>
          <w:szCs w:val="24"/>
        </w:rPr>
        <w:t>；</w:t>
      </w:r>
      <w:r>
        <w:rPr>
          <w:rFonts w:hAnsi="宋体" w:hint="eastAsia"/>
          <w:color w:val="000000"/>
          <w:sz w:val="24"/>
          <w:szCs w:val="24"/>
        </w:rPr>
        <w:t>非匿名评审论</w:t>
      </w:r>
      <w:r>
        <w:rPr>
          <w:rFonts w:hint="eastAsia"/>
          <w:bCs/>
          <w:color w:val="000000"/>
          <w:kern w:val="0"/>
          <w:sz w:val="24"/>
          <w:szCs w:val="24"/>
        </w:rPr>
        <w:t>文电</w:t>
      </w:r>
      <w:r>
        <w:rPr>
          <w:rFonts w:hAnsi="宋体" w:hint="eastAsia"/>
          <w:color w:val="000000"/>
          <w:sz w:val="24"/>
          <w:szCs w:val="24"/>
        </w:rPr>
        <w:t>子版也采用</w:t>
      </w:r>
      <w:r>
        <w:rPr>
          <w:bCs/>
          <w:color w:val="000000"/>
          <w:kern w:val="0"/>
          <w:sz w:val="24"/>
          <w:szCs w:val="24"/>
        </w:rPr>
        <w:t>pdf</w:t>
      </w:r>
      <w:r>
        <w:rPr>
          <w:rFonts w:hint="eastAsia"/>
          <w:bCs/>
          <w:color w:val="000000"/>
          <w:kern w:val="0"/>
          <w:sz w:val="24"/>
          <w:szCs w:val="24"/>
        </w:rPr>
        <w:t>格式，</w:t>
      </w:r>
      <w:r>
        <w:rPr>
          <w:rFonts w:hAnsi="宋体" w:hint="eastAsia"/>
          <w:color w:val="000000"/>
          <w:sz w:val="24"/>
          <w:szCs w:val="24"/>
        </w:rPr>
        <w:t>包括封皮、目录、正文，其命名方式为</w:t>
      </w:r>
      <w:r>
        <w:rPr>
          <w:rFonts w:hAnsi="宋体" w:hint="eastAsia"/>
          <w:color w:val="000000"/>
          <w:sz w:val="24"/>
          <w:szCs w:val="24"/>
        </w:rPr>
        <w:t xml:space="preserve"> </w:t>
      </w:r>
      <w:r>
        <w:rPr>
          <w:color w:val="000000"/>
          <w:sz w:val="24"/>
          <w:szCs w:val="24"/>
        </w:rPr>
        <w:t>“</w:t>
      </w:r>
      <w:r>
        <w:rPr>
          <w:rFonts w:hint="eastAsia"/>
          <w:bCs/>
          <w:color w:val="000000"/>
          <w:kern w:val="0"/>
          <w:sz w:val="24"/>
          <w:szCs w:val="24"/>
        </w:rPr>
        <w:t>学号</w:t>
      </w:r>
      <w:r>
        <w:rPr>
          <w:bCs/>
          <w:color w:val="000000"/>
          <w:kern w:val="0"/>
          <w:sz w:val="24"/>
          <w:szCs w:val="24"/>
        </w:rPr>
        <w:t>-</w:t>
      </w:r>
      <w:r>
        <w:rPr>
          <w:rFonts w:hint="eastAsia"/>
          <w:bCs/>
          <w:color w:val="000000"/>
          <w:kern w:val="0"/>
          <w:sz w:val="24"/>
          <w:szCs w:val="24"/>
        </w:rPr>
        <w:t>研究生姓名</w:t>
      </w:r>
      <w:r>
        <w:rPr>
          <w:bCs/>
          <w:color w:val="000000"/>
          <w:kern w:val="0"/>
          <w:sz w:val="24"/>
          <w:szCs w:val="24"/>
        </w:rPr>
        <w:t>-</w:t>
      </w:r>
      <w:r>
        <w:rPr>
          <w:rFonts w:hint="eastAsia"/>
          <w:bCs/>
          <w:color w:val="000000"/>
          <w:kern w:val="0"/>
          <w:sz w:val="24"/>
          <w:szCs w:val="24"/>
        </w:rPr>
        <w:t>专业名称</w:t>
      </w:r>
      <w:r>
        <w:rPr>
          <w:bCs/>
          <w:color w:val="000000"/>
          <w:kern w:val="0"/>
          <w:sz w:val="24"/>
          <w:szCs w:val="24"/>
        </w:rPr>
        <w:t>.pdf</w:t>
      </w:r>
      <w:r>
        <w:rPr>
          <w:color w:val="000000"/>
          <w:sz w:val="24"/>
          <w:szCs w:val="24"/>
        </w:rPr>
        <w:t>”</w:t>
      </w:r>
      <w:r>
        <w:rPr>
          <w:rFonts w:hAnsi="宋体" w:hint="eastAsia"/>
          <w:color w:val="000000"/>
          <w:sz w:val="24"/>
          <w:szCs w:val="24"/>
        </w:rPr>
        <w:t>。</w:t>
      </w:r>
    </w:p>
    <w:p w:rsidR="000C5A96" w:rsidRDefault="00B15050">
      <w:pPr>
        <w:tabs>
          <w:tab w:val="left" w:pos="0"/>
          <w:tab w:val="left" w:pos="360"/>
        </w:tabs>
        <w:spacing w:line="360" w:lineRule="auto"/>
        <w:ind w:firstLineChars="200" w:firstLine="480"/>
        <w:rPr>
          <w:color w:val="000000"/>
          <w:sz w:val="24"/>
          <w:szCs w:val="24"/>
        </w:rPr>
      </w:pPr>
      <w:r>
        <w:rPr>
          <w:rFonts w:hint="eastAsia"/>
          <w:color w:val="000000"/>
          <w:sz w:val="24"/>
          <w:szCs w:val="24"/>
        </w:rPr>
        <w:t>5</w:t>
      </w:r>
      <w:r>
        <w:rPr>
          <w:rFonts w:eastAsiaTheme="minorEastAsia" w:hAnsiTheme="minorEastAsia"/>
          <w:sz w:val="24"/>
          <w:szCs w:val="24"/>
        </w:rPr>
        <w:t>．</w:t>
      </w:r>
      <w:r>
        <w:rPr>
          <w:rFonts w:hAnsi="宋体" w:hint="eastAsia"/>
          <w:color w:val="000000"/>
          <w:sz w:val="24"/>
          <w:szCs w:val="24"/>
        </w:rPr>
        <w:t>硕士研究生学位论文</w:t>
      </w:r>
      <w:proofErr w:type="gramStart"/>
      <w:r>
        <w:rPr>
          <w:rFonts w:hAnsi="宋体" w:hint="eastAsia"/>
          <w:color w:val="000000"/>
          <w:sz w:val="24"/>
          <w:szCs w:val="24"/>
        </w:rPr>
        <w:t>评审查重及</w:t>
      </w:r>
      <w:proofErr w:type="gramEnd"/>
      <w:r>
        <w:rPr>
          <w:rFonts w:hAnsi="宋体" w:hint="eastAsia"/>
          <w:color w:val="000000"/>
          <w:sz w:val="24"/>
          <w:szCs w:val="24"/>
        </w:rPr>
        <w:t>送审</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匿名评审的硕士学位论文</w:t>
      </w:r>
      <w:proofErr w:type="gramStart"/>
      <w:r>
        <w:rPr>
          <w:rFonts w:hAnsi="宋体" w:hint="eastAsia"/>
          <w:color w:val="000000"/>
          <w:sz w:val="24"/>
          <w:szCs w:val="24"/>
        </w:rPr>
        <w:t>查重及送审均</w:t>
      </w:r>
      <w:proofErr w:type="gramEnd"/>
      <w:r>
        <w:rPr>
          <w:rFonts w:hAnsi="宋体" w:hint="eastAsia"/>
          <w:color w:val="000000"/>
          <w:sz w:val="24"/>
          <w:szCs w:val="24"/>
        </w:rPr>
        <w:t>由研究生院负责，非匿名评审的硕士学位</w:t>
      </w:r>
      <w:proofErr w:type="gramStart"/>
      <w:r>
        <w:rPr>
          <w:rFonts w:hAnsi="宋体" w:hint="eastAsia"/>
          <w:color w:val="000000"/>
          <w:sz w:val="24"/>
          <w:szCs w:val="24"/>
        </w:rPr>
        <w:t>论文查重及</w:t>
      </w:r>
      <w:proofErr w:type="gramEnd"/>
      <w:r>
        <w:rPr>
          <w:rFonts w:hAnsi="宋体" w:hint="eastAsia"/>
          <w:color w:val="000000"/>
          <w:sz w:val="24"/>
          <w:szCs w:val="24"/>
        </w:rPr>
        <w:t>送审由研究生培养单位负责。</w:t>
      </w:r>
      <w:proofErr w:type="gramStart"/>
      <w:r>
        <w:rPr>
          <w:rFonts w:hAnsi="宋体" w:hint="eastAsia"/>
          <w:color w:val="000000"/>
          <w:sz w:val="24"/>
          <w:szCs w:val="24"/>
        </w:rPr>
        <w:t>查重按照</w:t>
      </w:r>
      <w:proofErr w:type="gramEnd"/>
      <w:r>
        <w:rPr>
          <w:rFonts w:hAnsi="宋体" w:hint="eastAsia"/>
          <w:color w:val="000000"/>
          <w:sz w:val="24"/>
          <w:szCs w:val="24"/>
        </w:rPr>
        <w:t>《太原理工大学研究生学位论文文字重合率检测办法》执行，</w:t>
      </w:r>
      <w:proofErr w:type="gramStart"/>
      <w:r>
        <w:rPr>
          <w:rFonts w:hAnsi="宋体" w:hint="eastAsia"/>
          <w:color w:val="000000"/>
          <w:sz w:val="24"/>
          <w:szCs w:val="24"/>
        </w:rPr>
        <w:t>查重通过</w:t>
      </w:r>
      <w:proofErr w:type="gramEnd"/>
      <w:r>
        <w:rPr>
          <w:rFonts w:hAnsi="宋体" w:hint="eastAsia"/>
          <w:color w:val="000000"/>
          <w:sz w:val="24"/>
          <w:szCs w:val="24"/>
        </w:rPr>
        <w:t>后，方可进行论文送审。匿名评审的硕士学位论文送审专家两名。非匿名评审的硕士学位论文由指导教师或学科推荐评审人，应聘请至少</w:t>
      </w:r>
      <w:r>
        <w:rPr>
          <w:color w:val="000000"/>
          <w:sz w:val="24"/>
          <w:szCs w:val="24"/>
        </w:rPr>
        <w:t>2</w:t>
      </w:r>
      <w:r>
        <w:rPr>
          <w:rFonts w:hAnsi="宋体" w:hint="eastAsia"/>
          <w:color w:val="000000"/>
          <w:sz w:val="24"/>
          <w:szCs w:val="24"/>
        </w:rPr>
        <w:t>名本学科或行业具有高级专业技术职务的专家或研究生指导教师作为论文评审人，专业学位论文评审应至少有</w:t>
      </w:r>
      <w:r>
        <w:rPr>
          <w:rFonts w:hAnsi="宋体"/>
          <w:color w:val="000000"/>
          <w:sz w:val="24"/>
          <w:szCs w:val="24"/>
        </w:rPr>
        <w:t>1</w:t>
      </w:r>
      <w:r>
        <w:rPr>
          <w:rFonts w:hAnsi="宋体" w:hint="eastAsia"/>
          <w:color w:val="000000"/>
          <w:sz w:val="24"/>
          <w:szCs w:val="24"/>
        </w:rPr>
        <w:t>名校外行业专家。</w:t>
      </w:r>
    </w:p>
    <w:p w:rsidR="000C5A96" w:rsidRDefault="00B15050">
      <w:pPr>
        <w:tabs>
          <w:tab w:val="left" w:pos="0"/>
          <w:tab w:val="left" w:pos="360"/>
        </w:tabs>
        <w:spacing w:line="360" w:lineRule="auto"/>
        <w:ind w:firstLineChars="200" w:firstLine="480"/>
        <w:rPr>
          <w:color w:val="000000"/>
          <w:sz w:val="24"/>
          <w:szCs w:val="24"/>
        </w:rPr>
      </w:pPr>
      <w:r>
        <w:rPr>
          <w:rFonts w:hint="eastAsia"/>
          <w:color w:val="000000"/>
          <w:sz w:val="24"/>
          <w:szCs w:val="24"/>
        </w:rPr>
        <w:t>6</w:t>
      </w:r>
      <w:r>
        <w:rPr>
          <w:rFonts w:eastAsiaTheme="minorEastAsia" w:hAnsiTheme="minorEastAsia"/>
          <w:sz w:val="24"/>
          <w:szCs w:val="24"/>
        </w:rPr>
        <w:t>．</w:t>
      </w:r>
      <w:r>
        <w:rPr>
          <w:rFonts w:hAnsi="宋体" w:hint="eastAsia"/>
          <w:color w:val="000000"/>
          <w:sz w:val="24"/>
          <w:szCs w:val="24"/>
        </w:rPr>
        <w:t>专家评审意见的处理办法</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w:t>
      </w:r>
      <w:r>
        <w:rPr>
          <w:color w:val="000000"/>
          <w:sz w:val="24"/>
          <w:szCs w:val="24"/>
        </w:rPr>
        <w:t>1</w:t>
      </w:r>
      <w:r>
        <w:rPr>
          <w:rFonts w:hAnsi="宋体" w:hint="eastAsia"/>
          <w:color w:val="000000"/>
          <w:sz w:val="24"/>
          <w:szCs w:val="24"/>
        </w:rPr>
        <w:t>）两份评阅书评审意见均为合格，同意答辩，可以申请答辩。</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w:t>
      </w:r>
      <w:r>
        <w:rPr>
          <w:color w:val="000000"/>
          <w:sz w:val="24"/>
          <w:szCs w:val="24"/>
        </w:rPr>
        <w:t>2</w:t>
      </w:r>
      <w:r>
        <w:rPr>
          <w:rFonts w:hAnsi="宋体" w:hint="eastAsia"/>
          <w:color w:val="000000"/>
          <w:sz w:val="24"/>
          <w:szCs w:val="24"/>
        </w:rPr>
        <w:t>）匿名评审的两份评阅书中，有一份不同意答辩的，由研究生本人提出复议申请，可将原论文加送两份进行评审。加送的论文评阅书评审意见处理如下：</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①如果加送的论文评阅书在规定的答辩时间内全部返回，并且均为合格，同意答辩，可以申请答辩。</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②如果加送的论文评阅书未在规定的答辩时间内返回，但均为合格，同意答辩，可顺延到下一学期申请答辩。</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③如果加送的论文评阅书有一份及以上不同意答辩的，按照专家意见进行修改，</w:t>
      </w:r>
      <w:r>
        <w:rPr>
          <w:rFonts w:hint="eastAsia"/>
          <w:sz w:val="24"/>
          <w:szCs w:val="24"/>
        </w:rPr>
        <w:t>在不超过规定学习年限的基础上，下一学期重新送审</w:t>
      </w:r>
      <w:r>
        <w:rPr>
          <w:rFonts w:hAnsi="宋体" w:hint="eastAsia"/>
          <w:color w:val="000000"/>
          <w:sz w:val="24"/>
          <w:szCs w:val="24"/>
        </w:rPr>
        <w:t>。</w:t>
      </w:r>
    </w:p>
    <w:p w:rsidR="000C5A96" w:rsidRDefault="00B15050">
      <w:pPr>
        <w:spacing w:line="360" w:lineRule="auto"/>
        <w:ind w:firstLineChars="200" w:firstLine="480"/>
        <w:rPr>
          <w:color w:val="000000"/>
          <w:sz w:val="24"/>
          <w:szCs w:val="24"/>
        </w:rPr>
      </w:pPr>
      <w:r>
        <w:rPr>
          <w:rFonts w:hAnsi="宋体" w:hint="eastAsia"/>
          <w:color w:val="000000"/>
          <w:sz w:val="24"/>
          <w:szCs w:val="24"/>
        </w:rPr>
        <w:t>（</w:t>
      </w:r>
      <w:r>
        <w:rPr>
          <w:color w:val="000000"/>
          <w:sz w:val="24"/>
          <w:szCs w:val="24"/>
        </w:rPr>
        <w:t>3</w:t>
      </w:r>
      <w:r>
        <w:rPr>
          <w:rFonts w:hAnsi="宋体" w:hint="eastAsia"/>
          <w:color w:val="000000"/>
          <w:sz w:val="24"/>
          <w:szCs w:val="24"/>
        </w:rPr>
        <w:t>）非匿名评审的两份评阅书中，有一份及以上不同意答辩的、以及匿名评审的两份均不同意答辩的，按照专家意见进行修改，</w:t>
      </w:r>
      <w:r>
        <w:rPr>
          <w:rFonts w:hint="eastAsia"/>
          <w:sz w:val="24"/>
          <w:szCs w:val="24"/>
        </w:rPr>
        <w:t>在不超过规定学习年限的基础上推迟半年重新送审。</w:t>
      </w:r>
    </w:p>
    <w:p w:rsidR="000C5A96" w:rsidRDefault="00B15050">
      <w:pPr>
        <w:tabs>
          <w:tab w:val="left" w:pos="0"/>
          <w:tab w:val="left" w:pos="360"/>
        </w:tabs>
        <w:spacing w:line="360" w:lineRule="auto"/>
        <w:rPr>
          <w:rFonts w:eastAsia="黑体"/>
          <w:color w:val="000000"/>
          <w:sz w:val="24"/>
          <w:szCs w:val="24"/>
        </w:rPr>
      </w:pPr>
      <w:r>
        <w:rPr>
          <w:rFonts w:eastAsia="黑体" w:hAnsi="黑体" w:hint="eastAsia"/>
          <w:bCs/>
          <w:color w:val="000000"/>
          <w:spacing w:val="8"/>
          <w:sz w:val="24"/>
          <w:szCs w:val="24"/>
        </w:rPr>
        <w:t>二、博士研究生学位论文评审</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1</w:t>
      </w:r>
      <w:r>
        <w:rPr>
          <w:rFonts w:eastAsiaTheme="minorEastAsia" w:hAnsiTheme="minorEastAsia"/>
          <w:sz w:val="24"/>
          <w:szCs w:val="24"/>
        </w:rPr>
        <w:t>．</w:t>
      </w:r>
      <w:r>
        <w:rPr>
          <w:rFonts w:hAnsi="宋体" w:hint="eastAsia"/>
          <w:color w:val="000000"/>
          <w:sz w:val="24"/>
          <w:szCs w:val="24"/>
        </w:rPr>
        <w:t>博士研究生学位论文</w:t>
      </w:r>
      <w:r>
        <w:rPr>
          <w:sz w:val="24"/>
          <w:szCs w:val="24"/>
        </w:rPr>
        <w:t>送审资格</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博士研究生完成学位论文撰写，并满足下列条件：</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1</w:t>
      </w:r>
      <w:r>
        <w:rPr>
          <w:rFonts w:hAnsi="宋体" w:hint="eastAsia"/>
          <w:color w:val="000000"/>
          <w:sz w:val="24"/>
          <w:szCs w:val="24"/>
        </w:rPr>
        <w:t>）完成个人培养计划中所有课程和必修环节，成绩合格。</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w:t>
      </w:r>
      <w:r>
        <w:rPr>
          <w:rFonts w:hAnsi="宋体" w:hint="eastAsia"/>
          <w:color w:val="000000"/>
          <w:sz w:val="24"/>
          <w:szCs w:val="24"/>
        </w:rPr>
        <w:t>2</w:t>
      </w:r>
      <w:r>
        <w:rPr>
          <w:rFonts w:hAnsi="宋体" w:hint="eastAsia"/>
          <w:color w:val="000000"/>
          <w:sz w:val="24"/>
          <w:szCs w:val="24"/>
        </w:rPr>
        <w:t>）</w:t>
      </w:r>
      <w:r>
        <w:rPr>
          <w:rFonts w:hint="eastAsia"/>
          <w:color w:val="000000"/>
          <w:sz w:val="24"/>
          <w:szCs w:val="24"/>
        </w:rPr>
        <w:t>通过学位论文开题、中期检查、</w:t>
      </w:r>
      <w:r>
        <w:rPr>
          <w:rFonts w:hAnsi="宋体" w:hint="eastAsia"/>
          <w:color w:val="000000"/>
          <w:sz w:val="24"/>
          <w:szCs w:val="24"/>
        </w:rPr>
        <w:t>预答辩</w:t>
      </w:r>
      <w:r>
        <w:rPr>
          <w:rFonts w:hint="eastAsia"/>
          <w:color w:val="000000"/>
          <w:sz w:val="24"/>
          <w:szCs w:val="24"/>
        </w:rPr>
        <w:t>等培养环节。</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lastRenderedPageBreak/>
        <w:t>（</w:t>
      </w:r>
      <w:r>
        <w:rPr>
          <w:rFonts w:hAnsi="宋体" w:hint="eastAsia"/>
          <w:color w:val="000000"/>
          <w:sz w:val="24"/>
          <w:szCs w:val="24"/>
        </w:rPr>
        <w:t>3</w:t>
      </w:r>
      <w:r>
        <w:rPr>
          <w:rFonts w:hAnsi="宋体" w:hint="eastAsia"/>
          <w:color w:val="000000"/>
          <w:sz w:val="24"/>
          <w:szCs w:val="24"/>
        </w:rPr>
        <w:t>）通过</w:t>
      </w:r>
      <w:r>
        <w:rPr>
          <w:rFonts w:hAnsi="宋体"/>
          <w:color w:val="000000"/>
          <w:sz w:val="24"/>
          <w:szCs w:val="24"/>
        </w:rPr>
        <w:t>“</w:t>
      </w:r>
      <w:r>
        <w:rPr>
          <w:rFonts w:hAnsi="宋体" w:hint="eastAsia"/>
          <w:color w:val="000000"/>
          <w:sz w:val="24"/>
          <w:szCs w:val="24"/>
        </w:rPr>
        <w:t>学术不端行为检测系统</w:t>
      </w:r>
      <w:r>
        <w:rPr>
          <w:rFonts w:hAnsi="宋体"/>
          <w:color w:val="000000"/>
          <w:sz w:val="24"/>
          <w:szCs w:val="24"/>
        </w:rPr>
        <w:t>”</w:t>
      </w:r>
      <w:r>
        <w:rPr>
          <w:rFonts w:hAnsi="宋体" w:hint="eastAsia"/>
          <w:color w:val="000000"/>
          <w:sz w:val="24"/>
          <w:szCs w:val="24"/>
        </w:rPr>
        <w:t>检测。</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4</w:t>
      </w:r>
      <w:r>
        <w:rPr>
          <w:rFonts w:hAnsi="宋体" w:hint="eastAsia"/>
          <w:color w:val="000000"/>
          <w:sz w:val="24"/>
          <w:szCs w:val="24"/>
        </w:rPr>
        <w:t>）科研成果满足学位授予要求。</w:t>
      </w:r>
    </w:p>
    <w:p w:rsidR="000C5A96" w:rsidRDefault="00B15050">
      <w:pPr>
        <w:tabs>
          <w:tab w:val="left" w:pos="0"/>
          <w:tab w:val="left" w:pos="360"/>
        </w:tabs>
        <w:spacing w:line="360" w:lineRule="auto"/>
        <w:ind w:firstLineChars="200" w:firstLine="480"/>
        <w:rPr>
          <w:sz w:val="24"/>
          <w:szCs w:val="24"/>
        </w:rPr>
      </w:pPr>
      <w:r>
        <w:rPr>
          <w:color w:val="000000"/>
          <w:sz w:val="24"/>
          <w:szCs w:val="24"/>
        </w:rPr>
        <w:t>已达到最长修业年限的博士研究生</w:t>
      </w:r>
      <w:r>
        <w:rPr>
          <w:rFonts w:hint="eastAsia"/>
          <w:color w:val="000000"/>
          <w:sz w:val="24"/>
          <w:szCs w:val="24"/>
        </w:rPr>
        <w:t>，</w:t>
      </w:r>
      <w:r>
        <w:rPr>
          <w:color w:val="000000"/>
          <w:sz w:val="24"/>
          <w:szCs w:val="24"/>
        </w:rPr>
        <w:t>科研成果不满足学位授予要求的，可进行学位论文送审</w:t>
      </w:r>
      <w:r>
        <w:rPr>
          <w:rFonts w:hint="eastAsia"/>
          <w:color w:val="000000"/>
          <w:sz w:val="24"/>
          <w:szCs w:val="24"/>
        </w:rPr>
        <w:t>。</w:t>
      </w:r>
      <w:r>
        <w:rPr>
          <w:color w:val="000000"/>
          <w:sz w:val="24"/>
          <w:szCs w:val="24"/>
        </w:rPr>
        <w:t>未达到最长修业年限的博士研究生，科研成果不满足学位授予要求的，可申请学位论文送审</w:t>
      </w:r>
      <w:r w:rsidR="00BA686C">
        <w:rPr>
          <w:rFonts w:hint="eastAsia"/>
          <w:color w:val="000000"/>
          <w:sz w:val="24"/>
          <w:szCs w:val="24"/>
        </w:rPr>
        <w:t>，</w:t>
      </w:r>
      <w:r>
        <w:rPr>
          <w:color w:val="000000"/>
          <w:sz w:val="24"/>
          <w:szCs w:val="24"/>
        </w:rPr>
        <w:t>科研成果满足要求方可申请答辩。</w:t>
      </w:r>
      <w:r>
        <w:rPr>
          <w:sz w:val="24"/>
          <w:szCs w:val="24"/>
        </w:rPr>
        <w:t>科研成果答辩前不满足要求的，本次送审结果作废，下次论文重新进入评审程序。</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2</w:t>
      </w:r>
      <w:r>
        <w:rPr>
          <w:rFonts w:eastAsiaTheme="minorEastAsia" w:hAnsiTheme="minorEastAsia"/>
          <w:sz w:val="24"/>
          <w:szCs w:val="24"/>
        </w:rPr>
        <w:t>．</w:t>
      </w:r>
      <w:r>
        <w:rPr>
          <w:rFonts w:hAnsi="宋体" w:hint="eastAsia"/>
          <w:color w:val="000000"/>
          <w:sz w:val="24"/>
          <w:szCs w:val="24"/>
        </w:rPr>
        <w:t>博士研究生学位论文</w:t>
      </w:r>
      <w:r>
        <w:rPr>
          <w:sz w:val="24"/>
          <w:szCs w:val="24"/>
        </w:rPr>
        <w:t>送审</w:t>
      </w:r>
      <w:r>
        <w:rPr>
          <w:rFonts w:hint="eastAsia"/>
          <w:sz w:val="24"/>
          <w:szCs w:val="24"/>
        </w:rPr>
        <w:t>方式与论文提交</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1</w:t>
      </w:r>
      <w:r>
        <w:rPr>
          <w:rFonts w:hAnsi="宋体" w:hint="eastAsia"/>
          <w:color w:val="000000"/>
          <w:sz w:val="24"/>
          <w:szCs w:val="24"/>
        </w:rPr>
        <w:t>）博士研究生学位论文评审全部采用匿名评审的方式。</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2</w:t>
      </w:r>
      <w:r>
        <w:rPr>
          <w:rFonts w:hAnsi="宋体" w:hint="eastAsia"/>
          <w:color w:val="000000"/>
          <w:sz w:val="24"/>
          <w:szCs w:val="24"/>
        </w:rPr>
        <w:t>）论文提交时间为：每年</w:t>
      </w:r>
      <w:r>
        <w:rPr>
          <w:rFonts w:hAnsi="宋体"/>
          <w:color w:val="000000"/>
          <w:sz w:val="24"/>
          <w:szCs w:val="24"/>
        </w:rPr>
        <w:t>4</w:t>
      </w:r>
      <w:r>
        <w:rPr>
          <w:rFonts w:hAnsi="宋体" w:hint="eastAsia"/>
          <w:color w:val="000000"/>
          <w:sz w:val="24"/>
          <w:szCs w:val="24"/>
        </w:rPr>
        <w:t>月上旬、</w:t>
      </w:r>
      <w:r>
        <w:rPr>
          <w:rFonts w:hAnsi="宋体"/>
          <w:color w:val="000000"/>
          <w:sz w:val="24"/>
          <w:szCs w:val="24"/>
        </w:rPr>
        <w:t>9</w:t>
      </w:r>
      <w:r>
        <w:rPr>
          <w:rFonts w:hAnsi="宋体" w:hint="eastAsia"/>
          <w:color w:val="000000"/>
          <w:sz w:val="24"/>
          <w:szCs w:val="24"/>
        </w:rPr>
        <w:t>月中旬。</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w:t>
      </w:r>
      <w:r>
        <w:rPr>
          <w:rFonts w:hAnsi="宋体" w:hint="eastAsia"/>
          <w:color w:val="000000"/>
          <w:sz w:val="24"/>
          <w:szCs w:val="24"/>
        </w:rPr>
        <w:t>3</w:t>
      </w:r>
      <w:r>
        <w:rPr>
          <w:rFonts w:hAnsi="宋体" w:hint="eastAsia"/>
          <w:color w:val="000000"/>
          <w:sz w:val="24"/>
          <w:szCs w:val="24"/>
        </w:rPr>
        <w:t>）学位论</w:t>
      </w:r>
      <w:r>
        <w:rPr>
          <w:rFonts w:hint="eastAsia"/>
          <w:bCs/>
          <w:color w:val="000000"/>
          <w:kern w:val="0"/>
          <w:sz w:val="24"/>
          <w:szCs w:val="24"/>
        </w:rPr>
        <w:t>文电</w:t>
      </w:r>
      <w:r>
        <w:rPr>
          <w:rFonts w:hAnsi="宋体" w:hint="eastAsia"/>
          <w:color w:val="000000"/>
          <w:sz w:val="24"/>
          <w:szCs w:val="24"/>
        </w:rPr>
        <w:t>子版采用</w:t>
      </w:r>
      <w:r>
        <w:rPr>
          <w:bCs/>
          <w:color w:val="000000"/>
          <w:kern w:val="0"/>
          <w:sz w:val="24"/>
          <w:szCs w:val="24"/>
        </w:rPr>
        <w:t>pdf</w:t>
      </w:r>
      <w:r>
        <w:rPr>
          <w:rFonts w:hint="eastAsia"/>
          <w:bCs/>
          <w:color w:val="000000"/>
          <w:kern w:val="0"/>
          <w:sz w:val="24"/>
          <w:szCs w:val="24"/>
        </w:rPr>
        <w:t>格式，</w:t>
      </w:r>
      <w:r>
        <w:rPr>
          <w:rFonts w:hAnsi="宋体" w:hint="eastAsia"/>
          <w:color w:val="000000"/>
          <w:sz w:val="24"/>
          <w:szCs w:val="24"/>
        </w:rPr>
        <w:t>包括封皮、目录、正文，自评表，其命名方式为</w:t>
      </w:r>
      <w:r>
        <w:rPr>
          <w:rFonts w:hAnsi="宋体" w:hint="eastAsia"/>
          <w:color w:val="000000"/>
          <w:sz w:val="24"/>
          <w:szCs w:val="24"/>
        </w:rPr>
        <w:t xml:space="preserve"> </w:t>
      </w:r>
      <w:r>
        <w:rPr>
          <w:color w:val="000000"/>
          <w:sz w:val="24"/>
          <w:szCs w:val="24"/>
        </w:rPr>
        <w:t>“</w:t>
      </w:r>
      <w:r>
        <w:rPr>
          <w:bCs/>
          <w:color w:val="000000"/>
          <w:kern w:val="0"/>
          <w:sz w:val="24"/>
          <w:szCs w:val="24"/>
        </w:rPr>
        <w:t>10112_</w:t>
      </w:r>
      <w:r>
        <w:rPr>
          <w:rFonts w:hint="eastAsia"/>
          <w:bCs/>
          <w:color w:val="000000"/>
          <w:kern w:val="0"/>
          <w:sz w:val="24"/>
          <w:szCs w:val="24"/>
        </w:rPr>
        <w:t>二级学科码</w:t>
      </w:r>
      <w:r>
        <w:rPr>
          <w:bCs/>
          <w:color w:val="000000"/>
          <w:kern w:val="0"/>
          <w:sz w:val="24"/>
          <w:szCs w:val="24"/>
        </w:rPr>
        <w:t>_</w:t>
      </w:r>
      <w:r>
        <w:rPr>
          <w:rFonts w:hint="eastAsia"/>
          <w:bCs/>
          <w:color w:val="000000"/>
          <w:kern w:val="0"/>
          <w:sz w:val="24"/>
          <w:szCs w:val="24"/>
        </w:rPr>
        <w:t>学号</w:t>
      </w:r>
      <w:r>
        <w:rPr>
          <w:bCs/>
          <w:color w:val="000000"/>
          <w:kern w:val="0"/>
          <w:sz w:val="24"/>
          <w:szCs w:val="24"/>
        </w:rPr>
        <w:t>_LW.pdf</w:t>
      </w:r>
      <w:r>
        <w:rPr>
          <w:color w:val="000000"/>
          <w:sz w:val="24"/>
          <w:szCs w:val="24"/>
        </w:rPr>
        <w:t>”</w:t>
      </w:r>
      <w:r>
        <w:rPr>
          <w:rFonts w:hint="eastAsia"/>
          <w:color w:val="000000"/>
          <w:sz w:val="24"/>
          <w:szCs w:val="24"/>
        </w:rPr>
        <w:t>。</w:t>
      </w:r>
    </w:p>
    <w:p w:rsidR="000C5A96" w:rsidRDefault="00B15050">
      <w:pPr>
        <w:tabs>
          <w:tab w:val="left" w:pos="0"/>
          <w:tab w:val="left" w:pos="360"/>
        </w:tabs>
        <w:spacing w:line="360" w:lineRule="auto"/>
        <w:ind w:firstLineChars="200" w:firstLine="480"/>
        <w:rPr>
          <w:color w:val="000000"/>
          <w:sz w:val="24"/>
          <w:szCs w:val="24"/>
        </w:rPr>
      </w:pPr>
      <w:r>
        <w:rPr>
          <w:rFonts w:hint="eastAsia"/>
          <w:color w:val="000000"/>
          <w:sz w:val="24"/>
          <w:szCs w:val="24"/>
        </w:rPr>
        <w:t>3</w:t>
      </w:r>
      <w:r>
        <w:rPr>
          <w:rFonts w:eastAsiaTheme="minorEastAsia" w:hAnsiTheme="minorEastAsia"/>
          <w:sz w:val="24"/>
          <w:szCs w:val="24"/>
        </w:rPr>
        <w:t>．</w:t>
      </w:r>
      <w:r>
        <w:rPr>
          <w:rFonts w:hAnsi="宋体" w:hint="eastAsia"/>
          <w:color w:val="000000"/>
          <w:sz w:val="24"/>
          <w:szCs w:val="24"/>
        </w:rPr>
        <w:t>博士研究生学位论文</w:t>
      </w:r>
      <w:proofErr w:type="gramStart"/>
      <w:r>
        <w:rPr>
          <w:rFonts w:hAnsi="宋体" w:hint="eastAsia"/>
          <w:color w:val="000000"/>
          <w:sz w:val="24"/>
          <w:szCs w:val="24"/>
        </w:rPr>
        <w:t>评审查重及</w:t>
      </w:r>
      <w:proofErr w:type="gramEnd"/>
      <w:r>
        <w:rPr>
          <w:rFonts w:hAnsi="宋体" w:hint="eastAsia"/>
          <w:color w:val="000000"/>
          <w:sz w:val="24"/>
          <w:szCs w:val="24"/>
        </w:rPr>
        <w:t>送审</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博士研究生学位论文</w:t>
      </w:r>
      <w:proofErr w:type="gramStart"/>
      <w:r>
        <w:rPr>
          <w:rFonts w:hAnsi="宋体" w:hint="eastAsia"/>
          <w:color w:val="000000"/>
          <w:sz w:val="24"/>
          <w:szCs w:val="24"/>
        </w:rPr>
        <w:t>查重及送审均</w:t>
      </w:r>
      <w:proofErr w:type="gramEnd"/>
      <w:r>
        <w:rPr>
          <w:rFonts w:hAnsi="宋体" w:hint="eastAsia"/>
          <w:color w:val="000000"/>
          <w:sz w:val="24"/>
          <w:szCs w:val="24"/>
        </w:rPr>
        <w:t>由研究生院负责。</w:t>
      </w:r>
      <w:proofErr w:type="gramStart"/>
      <w:r>
        <w:rPr>
          <w:rFonts w:hAnsi="宋体" w:hint="eastAsia"/>
          <w:color w:val="000000"/>
          <w:sz w:val="24"/>
          <w:szCs w:val="24"/>
        </w:rPr>
        <w:t>查重按照</w:t>
      </w:r>
      <w:proofErr w:type="gramEnd"/>
      <w:r>
        <w:rPr>
          <w:rFonts w:hAnsi="宋体" w:hint="eastAsia"/>
          <w:color w:val="000000"/>
          <w:sz w:val="24"/>
          <w:szCs w:val="24"/>
        </w:rPr>
        <w:t>《太原理工大学研究生学位论文文字重合率检测办法》执行，</w:t>
      </w:r>
      <w:proofErr w:type="gramStart"/>
      <w:r>
        <w:rPr>
          <w:rFonts w:hAnsi="宋体" w:hint="eastAsia"/>
          <w:color w:val="000000"/>
          <w:sz w:val="24"/>
          <w:szCs w:val="24"/>
        </w:rPr>
        <w:t>查重通过</w:t>
      </w:r>
      <w:proofErr w:type="gramEnd"/>
      <w:r>
        <w:rPr>
          <w:rFonts w:hAnsi="宋体" w:hint="eastAsia"/>
          <w:color w:val="000000"/>
          <w:sz w:val="24"/>
          <w:szCs w:val="24"/>
        </w:rPr>
        <w:t>后，方可进行论文送审。送至教育部学位中心进行</w:t>
      </w:r>
      <w:r>
        <w:rPr>
          <w:rFonts w:hint="eastAsia"/>
          <w:color w:val="000000"/>
          <w:sz w:val="24"/>
          <w:szCs w:val="24"/>
        </w:rPr>
        <w:t>“</w:t>
      </w:r>
      <w:r>
        <w:rPr>
          <w:rFonts w:hAnsi="宋体" w:hint="eastAsia"/>
          <w:color w:val="000000"/>
          <w:sz w:val="24"/>
          <w:szCs w:val="24"/>
        </w:rPr>
        <w:t>双盲”评审，送审专家三名。</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4</w:t>
      </w:r>
      <w:r>
        <w:rPr>
          <w:rFonts w:hAnsi="宋体" w:hint="eastAsia"/>
          <w:color w:val="000000"/>
          <w:sz w:val="24"/>
          <w:szCs w:val="24"/>
        </w:rPr>
        <w:t>．专家评审意见的处理办法</w:t>
      </w:r>
    </w:p>
    <w:p w:rsidR="000C5A96" w:rsidRDefault="00B15050">
      <w:pPr>
        <w:tabs>
          <w:tab w:val="left" w:pos="0"/>
          <w:tab w:val="left" w:pos="360"/>
        </w:tabs>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1</w:t>
      </w:r>
      <w:r>
        <w:rPr>
          <w:rFonts w:hint="eastAsia"/>
          <w:color w:val="000000"/>
          <w:sz w:val="24"/>
          <w:szCs w:val="24"/>
        </w:rPr>
        <w:t>）</w:t>
      </w:r>
      <w:r>
        <w:rPr>
          <w:rFonts w:hAnsi="宋体" w:hint="eastAsia"/>
          <w:color w:val="000000"/>
          <w:sz w:val="24"/>
          <w:szCs w:val="24"/>
        </w:rPr>
        <w:t>已达到最长修业年限的博士研究生：</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①三份评阅书评审意见均为合格，达到博士论文要求的，可以申请答辩。</w:t>
      </w:r>
    </w:p>
    <w:p w:rsidR="000C5A96" w:rsidRDefault="00B15050">
      <w:pPr>
        <w:tabs>
          <w:tab w:val="left" w:pos="0"/>
          <w:tab w:val="left" w:pos="360"/>
        </w:tabs>
        <w:spacing w:line="360" w:lineRule="auto"/>
        <w:ind w:firstLineChars="200" w:firstLine="480"/>
        <w:rPr>
          <w:color w:val="000000"/>
          <w:sz w:val="24"/>
          <w:szCs w:val="24"/>
        </w:rPr>
      </w:pPr>
      <w:r>
        <w:rPr>
          <w:rFonts w:ascii="宋体" w:hAnsi="宋体" w:hint="eastAsia"/>
          <w:color w:val="000000"/>
          <w:sz w:val="24"/>
          <w:szCs w:val="24"/>
        </w:rPr>
        <w:t>②</w:t>
      </w:r>
      <w:r>
        <w:rPr>
          <w:rFonts w:hAnsi="宋体" w:hint="eastAsia"/>
          <w:color w:val="000000"/>
          <w:sz w:val="24"/>
          <w:szCs w:val="24"/>
        </w:rPr>
        <w:t>三份评阅书中，有一份未达到博士论文要求的，由研究生本人提出复议申请，将原论文加送两份进行评审，或根据专家意见，</w:t>
      </w:r>
      <w:r>
        <w:rPr>
          <w:rFonts w:hint="eastAsia"/>
          <w:sz w:val="24"/>
          <w:szCs w:val="24"/>
        </w:rPr>
        <w:t>一周内完成学位论文的修改，</w:t>
      </w:r>
      <w:r>
        <w:rPr>
          <w:rFonts w:hAnsi="宋体" w:hint="eastAsia"/>
          <w:color w:val="000000"/>
          <w:sz w:val="24"/>
          <w:szCs w:val="24"/>
        </w:rPr>
        <w:t>重新送审三份论文进行评审。</w:t>
      </w:r>
    </w:p>
    <w:p w:rsidR="000C5A96" w:rsidRDefault="00B15050">
      <w:pPr>
        <w:tabs>
          <w:tab w:val="left" w:pos="0"/>
          <w:tab w:val="left" w:pos="360"/>
        </w:tabs>
        <w:spacing w:line="360" w:lineRule="auto"/>
        <w:ind w:firstLineChars="200" w:firstLine="480"/>
        <w:rPr>
          <w:color w:val="000000"/>
          <w:sz w:val="24"/>
          <w:szCs w:val="24"/>
        </w:rPr>
      </w:pPr>
      <w:r>
        <w:rPr>
          <w:rFonts w:ascii="宋体" w:hAnsi="宋体" w:hint="eastAsia"/>
          <w:color w:val="000000"/>
          <w:sz w:val="24"/>
          <w:szCs w:val="24"/>
        </w:rPr>
        <w:t>③</w:t>
      </w:r>
      <w:r>
        <w:rPr>
          <w:rFonts w:hAnsi="宋体" w:hint="eastAsia"/>
          <w:color w:val="000000"/>
          <w:sz w:val="24"/>
          <w:szCs w:val="24"/>
        </w:rPr>
        <w:t>三份评阅书中，有两份及以上未达到博士论文要求的，由研究生本人提出复议申请，根据专家意见，</w:t>
      </w:r>
      <w:r>
        <w:rPr>
          <w:rFonts w:hint="eastAsia"/>
          <w:sz w:val="24"/>
          <w:szCs w:val="24"/>
        </w:rPr>
        <w:t>一周内完成学位论文的修改，</w:t>
      </w:r>
      <w:r>
        <w:rPr>
          <w:rFonts w:hAnsi="宋体" w:hint="eastAsia"/>
          <w:color w:val="000000"/>
          <w:sz w:val="24"/>
          <w:szCs w:val="24"/>
        </w:rPr>
        <w:t>重新送审三份论文进行评审。</w:t>
      </w:r>
    </w:p>
    <w:p w:rsidR="000C5A96" w:rsidRDefault="00B15050">
      <w:pPr>
        <w:tabs>
          <w:tab w:val="left" w:pos="0"/>
          <w:tab w:val="left" w:pos="360"/>
        </w:tabs>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2</w:t>
      </w:r>
      <w:r>
        <w:rPr>
          <w:rFonts w:hint="eastAsia"/>
          <w:color w:val="000000"/>
          <w:sz w:val="24"/>
          <w:szCs w:val="24"/>
        </w:rPr>
        <w:t>）</w:t>
      </w:r>
      <w:r>
        <w:rPr>
          <w:rFonts w:hAnsi="宋体" w:hint="eastAsia"/>
          <w:color w:val="000000"/>
          <w:sz w:val="24"/>
          <w:szCs w:val="24"/>
        </w:rPr>
        <w:t>未达到最长修业年限的博士研究生：</w:t>
      </w:r>
    </w:p>
    <w:p w:rsidR="000C5A96" w:rsidRDefault="00B15050">
      <w:pPr>
        <w:tabs>
          <w:tab w:val="left" w:pos="0"/>
          <w:tab w:val="left" w:pos="360"/>
        </w:tabs>
        <w:spacing w:line="360" w:lineRule="auto"/>
        <w:ind w:firstLineChars="200" w:firstLine="480"/>
        <w:rPr>
          <w:color w:val="000000"/>
          <w:sz w:val="24"/>
          <w:szCs w:val="24"/>
        </w:rPr>
      </w:pPr>
      <w:r>
        <w:rPr>
          <w:rFonts w:ascii="宋体" w:hAnsi="宋体" w:hint="eastAsia"/>
          <w:color w:val="000000"/>
          <w:sz w:val="24"/>
          <w:szCs w:val="24"/>
        </w:rPr>
        <w:t>①</w:t>
      </w:r>
      <w:r>
        <w:rPr>
          <w:rFonts w:hAnsi="宋体" w:hint="eastAsia"/>
          <w:color w:val="000000"/>
          <w:sz w:val="24"/>
          <w:szCs w:val="24"/>
        </w:rPr>
        <w:t>三份评阅书评审意见均为合格，达到博士论文要求的，可以申请答辩。</w:t>
      </w:r>
    </w:p>
    <w:p w:rsidR="000C5A96" w:rsidRDefault="00B15050">
      <w:pPr>
        <w:spacing w:line="360" w:lineRule="auto"/>
        <w:ind w:firstLineChars="200" w:firstLine="480"/>
        <w:rPr>
          <w:sz w:val="24"/>
          <w:szCs w:val="24"/>
        </w:rPr>
      </w:pPr>
      <w:r>
        <w:rPr>
          <w:rFonts w:ascii="宋体" w:hAnsi="宋体" w:hint="eastAsia"/>
          <w:color w:val="000000"/>
          <w:sz w:val="24"/>
          <w:szCs w:val="24"/>
        </w:rPr>
        <w:t>②</w:t>
      </w:r>
      <w:r>
        <w:rPr>
          <w:rFonts w:hAnsi="宋体" w:hint="eastAsia"/>
          <w:color w:val="000000"/>
          <w:sz w:val="24"/>
          <w:szCs w:val="24"/>
        </w:rPr>
        <w:t>三份评阅书中，有一份未达到博士论文要求，另外两份达到博士论文要求的评阅</w:t>
      </w:r>
      <w:proofErr w:type="gramStart"/>
      <w:r>
        <w:rPr>
          <w:rFonts w:hAnsi="宋体" w:hint="eastAsia"/>
          <w:color w:val="000000"/>
          <w:sz w:val="24"/>
          <w:szCs w:val="24"/>
        </w:rPr>
        <w:t>书成绩</w:t>
      </w:r>
      <w:proofErr w:type="gramEnd"/>
      <w:r>
        <w:rPr>
          <w:rFonts w:hAnsi="宋体" w:hint="eastAsia"/>
          <w:color w:val="000000"/>
          <w:sz w:val="24"/>
          <w:szCs w:val="24"/>
        </w:rPr>
        <w:t>均在</w:t>
      </w:r>
      <w:r>
        <w:rPr>
          <w:color w:val="000000"/>
          <w:sz w:val="24"/>
          <w:szCs w:val="24"/>
        </w:rPr>
        <w:t>85</w:t>
      </w:r>
      <w:r>
        <w:rPr>
          <w:rFonts w:hAnsi="宋体" w:hint="eastAsia"/>
          <w:color w:val="000000"/>
          <w:sz w:val="24"/>
          <w:szCs w:val="24"/>
        </w:rPr>
        <w:t>分及以上的，由研究生本人提出复议申请，将原论文加送两份进行评审。</w:t>
      </w:r>
    </w:p>
    <w:p w:rsidR="000C5A96" w:rsidRDefault="00B15050">
      <w:pPr>
        <w:tabs>
          <w:tab w:val="left" w:pos="0"/>
          <w:tab w:val="left" w:pos="360"/>
        </w:tabs>
        <w:spacing w:line="360" w:lineRule="auto"/>
        <w:ind w:firstLineChars="200" w:firstLine="480"/>
        <w:rPr>
          <w:color w:val="000000"/>
          <w:sz w:val="24"/>
          <w:szCs w:val="24"/>
        </w:rPr>
      </w:pPr>
      <w:r>
        <w:rPr>
          <w:rFonts w:ascii="宋体" w:hAnsi="宋体" w:hint="eastAsia"/>
          <w:color w:val="000000"/>
          <w:sz w:val="24"/>
          <w:szCs w:val="24"/>
        </w:rPr>
        <w:lastRenderedPageBreak/>
        <w:t>③</w:t>
      </w:r>
      <w:r>
        <w:rPr>
          <w:rFonts w:hAnsi="宋体" w:hint="eastAsia"/>
          <w:color w:val="000000"/>
          <w:sz w:val="24"/>
          <w:szCs w:val="24"/>
        </w:rPr>
        <w:t>其余情况，半年后重新进入论文评审程序。</w:t>
      </w:r>
    </w:p>
    <w:p w:rsidR="000C5A96" w:rsidRDefault="00B15050">
      <w:pPr>
        <w:tabs>
          <w:tab w:val="left" w:pos="0"/>
          <w:tab w:val="left" w:pos="360"/>
        </w:tabs>
        <w:spacing w:line="360" w:lineRule="auto"/>
        <w:ind w:firstLineChars="200" w:firstLine="480"/>
        <w:rPr>
          <w:color w:val="000000"/>
          <w:sz w:val="24"/>
          <w:szCs w:val="24"/>
        </w:rPr>
      </w:pPr>
      <w:r>
        <w:rPr>
          <w:rFonts w:hint="eastAsia"/>
          <w:color w:val="000000"/>
          <w:sz w:val="24"/>
          <w:szCs w:val="24"/>
        </w:rPr>
        <w:t>（</w:t>
      </w:r>
      <w:r>
        <w:rPr>
          <w:rFonts w:hint="eastAsia"/>
          <w:color w:val="000000"/>
          <w:sz w:val="24"/>
          <w:szCs w:val="24"/>
        </w:rPr>
        <w:t>3</w:t>
      </w:r>
      <w:r>
        <w:rPr>
          <w:rFonts w:hint="eastAsia"/>
          <w:color w:val="000000"/>
          <w:sz w:val="24"/>
          <w:szCs w:val="24"/>
        </w:rPr>
        <w:t>）</w:t>
      </w:r>
      <w:r>
        <w:rPr>
          <w:rFonts w:hAnsi="宋体" w:hint="eastAsia"/>
          <w:color w:val="000000"/>
          <w:sz w:val="24"/>
          <w:szCs w:val="24"/>
        </w:rPr>
        <w:t>加送的论文评阅书评审意见处理办法：</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①如果加送的论文评阅书均为合格，达到博士论文要求，可以申请答辩。</w:t>
      </w:r>
    </w:p>
    <w:p w:rsidR="000C5A96" w:rsidRDefault="00B15050">
      <w:pPr>
        <w:tabs>
          <w:tab w:val="left" w:pos="0"/>
          <w:tab w:val="left" w:pos="360"/>
        </w:tabs>
        <w:spacing w:line="360" w:lineRule="auto"/>
        <w:ind w:firstLineChars="200" w:firstLine="480"/>
        <w:rPr>
          <w:color w:val="000000"/>
          <w:sz w:val="24"/>
          <w:szCs w:val="24"/>
        </w:rPr>
      </w:pPr>
      <w:r>
        <w:rPr>
          <w:rFonts w:hAnsi="宋体" w:hint="eastAsia"/>
          <w:color w:val="000000"/>
          <w:sz w:val="24"/>
          <w:szCs w:val="24"/>
        </w:rPr>
        <w:t>②如果加送的论文评阅书有一份及以上未达到博士论文要求的，按照专家意见进行修改，</w:t>
      </w:r>
      <w:r>
        <w:rPr>
          <w:rFonts w:hint="eastAsia"/>
          <w:sz w:val="24"/>
          <w:szCs w:val="24"/>
        </w:rPr>
        <w:t>在不超过规定学习年限的基础上，</w:t>
      </w:r>
      <w:bookmarkStart w:id="3" w:name="_GoBack"/>
      <w:bookmarkEnd w:id="3"/>
      <w:r>
        <w:rPr>
          <w:rFonts w:hint="eastAsia"/>
          <w:sz w:val="24"/>
          <w:szCs w:val="24"/>
        </w:rPr>
        <w:t>重新送审</w:t>
      </w:r>
      <w:r>
        <w:rPr>
          <w:rFonts w:hAnsi="宋体" w:hint="eastAsia"/>
          <w:color w:val="000000"/>
          <w:sz w:val="24"/>
          <w:szCs w:val="24"/>
        </w:rPr>
        <w:t>。</w:t>
      </w:r>
    </w:p>
    <w:p w:rsidR="000C5A96" w:rsidRDefault="00B15050">
      <w:pPr>
        <w:spacing w:line="360" w:lineRule="auto"/>
        <w:rPr>
          <w:rFonts w:eastAsia="黑体"/>
          <w:bCs/>
          <w:color w:val="000000"/>
          <w:spacing w:val="8"/>
          <w:sz w:val="24"/>
          <w:szCs w:val="24"/>
        </w:rPr>
      </w:pPr>
      <w:r>
        <w:rPr>
          <w:rFonts w:eastAsia="黑体" w:hAnsi="黑体" w:hint="eastAsia"/>
          <w:bCs/>
          <w:color w:val="000000"/>
          <w:spacing w:val="8"/>
          <w:sz w:val="24"/>
          <w:szCs w:val="24"/>
        </w:rPr>
        <w:t>三、附则</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1</w:t>
      </w:r>
      <w:r>
        <w:rPr>
          <w:rFonts w:hAnsi="宋体" w:hint="eastAsia"/>
          <w:color w:val="000000"/>
          <w:sz w:val="24"/>
          <w:szCs w:val="24"/>
        </w:rPr>
        <w:t>．研究生第一次参加匿名评审的费用由研究生院承担，复议及重新进入评审程序产生的评审费用由研究生本人或导师承担。</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2</w:t>
      </w:r>
      <w:r>
        <w:rPr>
          <w:rFonts w:hAnsi="宋体" w:hint="eastAsia"/>
          <w:color w:val="000000"/>
          <w:sz w:val="24"/>
          <w:szCs w:val="24"/>
        </w:rPr>
        <w:t>．学位论文评审结果全部通过而不申请答辩的研究生，再次申请答辩时须重新提交毕业申请，学位论文重新进行评审。</w:t>
      </w:r>
    </w:p>
    <w:p w:rsidR="000C5A96" w:rsidRDefault="00B15050">
      <w:pPr>
        <w:tabs>
          <w:tab w:val="left" w:pos="0"/>
          <w:tab w:val="left" w:pos="360"/>
        </w:tabs>
        <w:spacing w:line="360" w:lineRule="auto"/>
        <w:ind w:firstLineChars="200" w:firstLine="480"/>
        <w:rPr>
          <w:rFonts w:hAnsi="宋体"/>
          <w:color w:val="000000"/>
          <w:sz w:val="24"/>
          <w:szCs w:val="24"/>
        </w:rPr>
      </w:pPr>
      <w:r>
        <w:rPr>
          <w:rFonts w:hAnsi="宋体" w:hint="eastAsia"/>
          <w:color w:val="000000"/>
          <w:sz w:val="24"/>
          <w:szCs w:val="24"/>
        </w:rPr>
        <w:t>3</w:t>
      </w:r>
      <w:r>
        <w:rPr>
          <w:rFonts w:hAnsi="宋体" w:hint="eastAsia"/>
          <w:color w:val="000000"/>
          <w:sz w:val="24"/>
          <w:szCs w:val="24"/>
        </w:rPr>
        <w:t>．本管理办法自公布之日起开始施行。</w:t>
      </w:r>
    </w:p>
    <w:sectPr w:rsidR="000C5A96" w:rsidSect="000C5A9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iti SC Light">
    <w:altName w:val="Times New Roman"/>
    <w:charset w:val="5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4D3"/>
    <w:rsid w:val="00001A3C"/>
    <w:rsid w:val="00006D7D"/>
    <w:rsid w:val="0001491F"/>
    <w:rsid w:val="00017FD2"/>
    <w:rsid w:val="00023D53"/>
    <w:rsid w:val="000342EF"/>
    <w:rsid w:val="00041C12"/>
    <w:rsid w:val="00045EF2"/>
    <w:rsid w:val="00050FC8"/>
    <w:rsid w:val="000539FD"/>
    <w:rsid w:val="000551AD"/>
    <w:rsid w:val="000552EC"/>
    <w:rsid w:val="000575A1"/>
    <w:rsid w:val="00060F4A"/>
    <w:rsid w:val="0006172A"/>
    <w:rsid w:val="000713EF"/>
    <w:rsid w:val="000879C1"/>
    <w:rsid w:val="00094187"/>
    <w:rsid w:val="0009707B"/>
    <w:rsid w:val="000A7E86"/>
    <w:rsid w:val="000B4889"/>
    <w:rsid w:val="000B5BD5"/>
    <w:rsid w:val="000C224A"/>
    <w:rsid w:val="000C5A96"/>
    <w:rsid w:val="000D256C"/>
    <w:rsid w:val="000D2AE1"/>
    <w:rsid w:val="000E29A3"/>
    <w:rsid w:val="000E4F54"/>
    <w:rsid w:val="000E51A8"/>
    <w:rsid w:val="000F2129"/>
    <w:rsid w:val="00100052"/>
    <w:rsid w:val="00111082"/>
    <w:rsid w:val="0011414E"/>
    <w:rsid w:val="0011505E"/>
    <w:rsid w:val="00115BB9"/>
    <w:rsid w:val="00115FE8"/>
    <w:rsid w:val="001230F3"/>
    <w:rsid w:val="00132F30"/>
    <w:rsid w:val="00145A05"/>
    <w:rsid w:val="00154069"/>
    <w:rsid w:val="00160C3C"/>
    <w:rsid w:val="00162CE3"/>
    <w:rsid w:val="00166831"/>
    <w:rsid w:val="00166E74"/>
    <w:rsid w:val="00173FB9"/>
    <w:rsid w:val="00193F3B"/>
    <w:rsid w:val="001A0DDF"/>
    <w:rsid w:val="001A410B"/>
    <w:rsid w:val="001A607B"/>
    <w:rsid w:val="001D2930"/>
    <w:rsid w:val="001E1676"/>
    <w:rsid w:val="001E36CB"/>
    <w:rsid w:val="001E58A9"/>
    <w:rsid w:val="001E5D0C"/>
    <w:rsid w:val="001F36F1"/>
    <w:rsid w:val="00210962"/>
    <w:rsid w:val="00215CF5"/>
    <w:rsid w:val="0022023F"/>
    <w:rsid w:val="00222641"/>
    <w:rsid w:val="002323B0"/>
    <w:rsid w:val="00237EC4"/>
    <w:rsid w:val="002459C8"/>
    <w:rsid w:val="0024711F"/>
    <w:rsid w:val="002511DC"/>
    <w:rsid w:val="00254957"/>
    <w:rsid w:val="00261F91"/>
    <w:rsid w:val="002775A8"/>
    <w:rsid w:val="002803B1"/>
    <w:rsid w:val="002868CA"/>
    <w:rsid w:val="00292042"/>
    <w:rsid w:val="00295FAC"/>
    <w:rsid w:val="002B009E"/>
    <w:rsid w:val="002C5BE5"/>
    <w:rsid w:val="002D0AF2"/>
    <w:rsid w:val="002D0F7C"/>
    <w:rsid w:val="002F0B30"/>
    <w:rsid w:val="003142F7"/>
    <w:rsid w:val="00315E49"/>
    <w:rsid w:val="0032082E"/>
    <w:rsid w:val="00320C6E"/>
    <w:rsid w:val="003231B0"/>
    <w:rsid w:val="0032368B"/>
    <w:rsid w:val="00325A09"/>
    <w:rsid w:val="00326D2C"/>
    <w:rsid w:val="00331374"/>
    <w:rsid w:val="00337C46"/>
    <w:rsid w:val="003457ED"/>
    <w:rsid w:val="0035066C"/>
    <w:rsid w:val="00366A8D"/>
    <w:rsid w:val="0037416B"/>
    <w:rsid w:val="00375C8F"/>
    <w:rsid w:val="00376CDE"/>
    <w:rsid w:val="00382EA4"/>
    <w:rsid w:val="0038448E"/>
    <w:rsid w:val="00387E16"/>
    <w:rsid w:val="00397FB2"/>
    <w:rsid w:val="003A1811"/>
    <w:rsid w:val="003B6F56"/>
    <w:rsid w:val="003C103C"/>
    <w:rsid w:val="003C159B"/>
    <w:rsid w:val="003C29C5"/>
    <w:rsid w:val="003D17F0"/>
    <w:rsid w:val="003E38D0"/>
    <w:rsid w:val="003F32DD"/>
    <w:rsid w:val="003F5FBF"/>
    <w:rsid w:val="003F75FB"/>
    <w:rsid w:val="00402321"/>
    <w:rsid w:val="00403E3F"/>
    <w:rsid w:val="0041056D"/>
    <w:rsid w:val="0041636F"/>
    <w:rsid w:val="004173D8"/>
    <w:rsid w:val="00417986"/>
    <w:rsid w:val="00421B7D"/>
    <w:rsid w:val="00426F99"/>
    <w:rsid w:val="004348AA"/>
    <w:rsid w:val="00435FA3"/>
    <w:rsid w:val="004470C6"/>
    <w:rsid w:val="004474F6"/>
    <w:rsid w:val="00465CF5"/>
    <w:rsid w:val="004666ED"/>
    <w:rsid w:val="00470BA5"/>
    <w:rsid w:val="00475445"/>
    <w:rsid w:val="00475DEA"/>
    <w:rsid w:val="00477D0D"/>
    <w:rsid w:val="00481AE3"/>
    <w:rsid w:val="00481F10"/>
    <w:rsid w:val="004A4E5D"/>
    <w:rsid w:val="004D142A"/>
    <w:rsid w:val="004D2628"/>
    <w:rsid w:val="004D31E7"/>
    <w:rsid w:val="004E3FED"/>
    <w:rsid w:val="004E7B92"/>
    <w:rsid w:val="004F5C78"/>
    <w:rsid w:val="00504D1D"/>
    <w:rsid w:val="00505F9B"/>
    <w:rsid w:val="005069DE"/>
    <w:rsid w:val="005111B5"/>
    <w:rsid w:val="005115ED"/>
    <w:rsid w:val="00522201"/>
    <w:rsid w:val="00525627"/>
    <w:rsid w:val="005311D0"/>
    <w:rsid w:val="005331A0"/>
    <w:rsid w:val="00541E83"/>
    <w:rsid w:val="005478A4"/>
    <w:rsid w:val="00555EA8"/>
    <w:rsid w:val="00560017"/>
    <w:rsid w:val="00562410"/>
    <w:rsid w:val="00562B26"/>
    <w:rsid w:val="00563895"/>
    <w:rsid w:val="005674C9"/>
    <w:rsid w:val="0057515D"/>
    <w:rsid w:val="00580BBE"/>
    <w:rsid w:val="00581DEC"/>
    <w:rsid w:val="00582087"/>
    <w:rsid w:val="00586C95"/>
    <w:rsid w:val="005C4A28"/>
    <w:rsid w:val="005D0897"/>
    <w:rsid w:val="005E1488"/>
    <w:rsid w:val="005F531B"/>
    <w:rsid w:val="005F6467"/>
    <w:rsid w:val="005F7F2F"/>
    <w:rsid w:val="006229F3"/>
    <w:rsid w:val="006322D5"/>
    <w:rsid w:val="00636AFB"/>
    <w:rsid w:val="006408EB"/>
    <w:rsid w:val="00640AF8"/>
    <w:rsid w:val="006415C9"/>
    <w:rsid w:val="00647AFF"/>
    <w:rsid w:val="006504AE"/>
    <w:rsid w:val="00650D5C"/>
    <w:rsid w:val="006654A3"/>
    <w:rsid w:val="006711C2"/>
    <w:rsid w:val="00672BE0"/>
    <w:rsid w:val="0068149A"/>
    <w:rsid w:val="00681FAE"/>
    <w:rsid w:val="00696E4D"/>
    <w:rsid w:val="006A2F9D"/>
    <w:rsid w:val="006A3162"/>
    <w:rsid w:val="006B5634"/>
    <w:rsid w:val="006E66FA"/>
    <w:rsid w:val="006E6F94"/>
    <w:rsid w:val="006F312C"/>
    <w:rsid w:val="006F769D"/>
    <w:rsid w:val="0070445F"/>
    <w:rsid w:val="00710895"/>
    <w:rsid w:val="007150A3"/>
    <w:rsid w:val="00721E64"/>
    <w:rsid w:val="00742928"/>
    <w:rsid w:val="007460CA"/>
    <w:rsid w:val="00751D4C"/>
    <w:rsid w:val="007528DE"/>
    <w:rsid w:val="00764E1B"/>
    <w:rsid w:val="00765FC0"/>
    <w:rsid w:val="007712A4"/>
    <w:rsid w:val="00773048"/>
    <w:rsid w:val="00774FB8"/>
    <w:rsid w:val="00786CCD"/>
    <w:rsid w:val="007910B6"/>
    <w:rsid w:val="007930D8"/>
    <w:rsid w:val="0079542F"/>
    <w:rsid w:val="007A173C"/>
    <w:rsid w:val="007A6A47"/>
    <w:rsid w:val="007A7E11"/>
    <w:rsid w:val="007B5A8D"/>
    <w:rsid w:val="007C2857"/>
    <w:rsid w:val="007C2C94"/>
    <w:rsid w:val="007C71FA"/>
    <w:rsid w:val="007E282F"/>
    <w:rsid w:val="007E3946"/>
    <w:rsid w:val="00803CA1"/>
    <w:rsid w:val="00804237"/>
    <w:rsid w:val="0080457B"/>
    <w:rsid w:val="00815D0C"/>
    <w:rsid w:val="00822875"/>
    <w:rsid w:val="00835B8E"/>
    <w:rsid w:val="008434AE"/>
    <w:rsid w:val="008453E9"/>
    <w:rsid w:val="0084581C"/>
    <w:rsid w:val="00846223"/>
    <w:rsid w:val="00846D9A"/>
    <w:rsid w:val="00855B59"/>
    <w:rsid w:val="00860C4D"/>
    <w:rsid w:val="00862B63"/>
    <w:rsid w:val="0086316A"/>
    <w:rsid w:val="0087689A"/>
    <w:rsid w:val="008905C4"/>
    <w:rsid w:val="00895034"/>
    <w:rsid w:val="00895984"/>
    <w:rsid w:val="00897CCF"/>
    <w:rsid w:val="008A47A8"/>
    <w:rsid w:val="008B18D6"/>
    <w:rsid w:val="008B207C"/>
    <w:rsid w:val="008C5A5A"/>
    <w:rsid w:val="008D081D"/>
    <w:rsid w:val="008D1D62"/>
    <w:rsid w:val="008E6D05"/>
    <w:rsid w:val="008F40C2"/>
    <w:rsid w:val="008F427D"/>
    <w:rsid w:val="009004DF"/>
    <w:rsid w:val="00926CBB"/>
    <w:rsid w:val="00927516"/>
    <w:rsid w:val="0093012F"/>
    <w:rsid w:val="00932E0C"/>
    <w:rsid w:val="00946E8B"/>
    <w:rsid w:val="009516FA"/>
    <w:rsid w:val="00951DB5"/>
    <w:rsid w:val="0096202E"/>
    <w:rsid w:val="009625AD"/>
    <w:rsid w:val="00970DA3"/>
    <w:rsid w:val="00975A95"/>
    <w:rsid w:val="00975B2D"/>
    <w:rsid w:val="00976008"/>
    <w:rsid w:val="009762E5"/>
    <w:rsid w:val="0098679B"/>
    <w:rsid w:val="00996805"/>
    <w:rsid w:val="009A25EB"/>
    <w:rsid w:val="009B34B7"/>
    <w:rsid w:val="009C538B"/>
    <w:rsid w:val="009D0FBF"/>
    <w:rsid w:val="009D3D67"/>
    <w:rsid w:val="009D6024"/>
    <w:rsid w:val="009F3549"/>
    <w:rsid w:val="009F6776"/>
    <w:rsid w:val="00A00187"/>
    <w:rsid w:val="00A0704A"/>
    <w:rsid w:val="00A15616"/>
    <w:rsid w:val="00A16490"/>
    <w:rsid w:val="00A223E1"/>
    <w:rsid w:val="00A22EC9"/>
    <w:rsid w:val="00A24644"/>
    <w:rsid w:val="00A26595"/>
    <w:rsid w:val="00A26B6A"/>
    <w:rsid w:val="00A300CE"/>
    <w:rsid w:val="00A30BFB"/>
    <w:rsid w:val="00A44BC1"/>
    <w:rsid w:val="00A63C17"/>
    <w:rsid w:val="00A66BFD"/>
    <w:rsid w:val="00A675DE"/>
    <w:rsid w:val="00A718C4"/>
    <w:rsid w:val="00A77B4A"/>
    <w:rsid w:val="00A80DFD"/>
    <w:rsid w:val="00A82FCA"/>
    <w:rsid w:val="00A841FB"/>
    <w:rsid w:val="00A91148"/>
    <w:rsid w:val="00A94264"/>
    <w:rsid w:val="00A964DD"/>
    <w:rsid w:val="00AA08DE"/>
    <w:rsid w:val="00AA3E94"/>
    <w:rsid w:val="00AB0578"/>
    <w:rsid w:val="00AC3312"/>
    <w:rsid w:val="00AC4868"/>
    <w:rsid w:val="00AD49A1"/>
    <w:rsid w:val="00AE0274"/>
    <w:rsid w:val="00AE759C"/>
    <w:rsid w:val="00AF0572"/>
    <w:rsid w:val="00B068B5"/>
    <w:rsid w:val="00B1102C"/>
    <w:rsid w:val="00B1369E"/>
    <w:rsid w:val="00B15050"/>
    <w:rsid w:val="00B17CBF"/>
    <w:rsid w:val="00B23F4D"/>
    <w:rsid w:val="00B249F6"/>
    <w:rsid w:val="00B24EC3"/>
    <w:rsid w:val="00B32777"/>
    <w:rsid w:val="00B45AB3"/>
    <w:rsid w:val="00B476D9"/>
    <w:rsid w:val="00B5243C"/>
    <w:rsid w:val="00B530F6"/>
    <w:rsid w:val="00B53599"/>
    <w:rsid w:val="00B5541D"/>
    <w:rsid w:val="00B576DD"/>
    <w:rsid w:val="00B7694D"/>
    <w:rsid w:val="00B77289"/>
    <w:rsid w:val="00B87B21"/>
    <w:rsid w:val="00B87CA9"/>
    <w:rsid w:val="00B937FB"/>
    <w:rsid w:val="00B9463B"/>
    <w:rsid w:val="00B95582"/>
    <w:rsid w:val="00BA07A1"/>
    <w:rsid w:val="00BA0825"/>
    <w:rsid w:val="00BA686C"/>
    <w:rsid w:val="00BA7896"/>
    <w:rsid w:val="00BB21FF"/>
    <w:rsid w:val="00BC27DE"/>
    <w:rsid w:val="00BC4A18"/>
    <w:rsid w:val="00BD0DC3"/>
    <w:rsid w:val="00BF47AC"/>
    <w:rsid w:val="00C01B61"/>
    <w:rsid w:val="00C0270F"/>
    <w:rsid w:val="00C05BBF"/>
    <w:rsid w:val="00C118D0"/>
    <w:rsid w:val="00C138AF"/>
    <w:rsid w:val="00C13E55"/>
    <w:rsid w:val="00C17295"/>
    <w:rsid w:val="00C20A59"/>
    <w:rsid w:val="00C23EA2"/>
    <w:rsid w:val="00C34EA0"/>
    <w:rsid w:val="00C35656"/>
    <w:rsid w:val="00C4159E"/>
    <w:rsid w:val="00C5110F"/>
    <w:rsid w:val="00C529A2"/>
    <w:rsid w:val="00C55E8B"/>
    <w:rsid w:val="00C674ED"/>
    <w:rsid w:val="00C73073"/>
    <w:rsid w:val="00C76228"/>
    <w:rsid w:val="00C82C9C"/>
    <w:rsid w:val="00C90789"/>
    <w:rsid w:val="00C94573"/>
    <w:rsid w:val="00C94997"/>
    <w:rsid w:val="00C95FB2"/>
    <w:rsid w:val="00C96798"/>
    <w:rsid w:val="00CA44FB"/>
    <w:rsid w:val="00CC527B"/>
    <w:rsid w:val="00CC56AC"/>
    <w:rsid w:val="00CC78BB"/>
    <w:rsid w:val="00CC79DA"/>
    <w:rsid w:val="00CF398A"/>
    <w:rsid w:val="00CF5D6A"/>
    <w:rsid w:val="00CF7E86"/>
    <w:rsid w:val="00D00D7A"/>
    <w:rsid w:val="00D044F5"/>
    <w:rsid w:val="00D12253"/>
    <w:rsid w:val="00D2607E"/>
    <w:rsid w:val="00D26E37"/>
    <w:rsid w:val="00D30699"/>
    <w:rsid w:val="00D32E0B"/>
    <w:rsid w:val="00D46923"/>
    <w:rsid w:val="00D46E60"/>
    <w:rsid w:val="00D512B1"/>
    <w:rsid w:val="00D552CE"/>
    <w:rsid w:val="00D56C27"/>
    <w:rsid w:val="00D653DB"/>
    <w:rsid w:val="00D70089"/>
    <w:rsid w:val="00D75C21"/>
    <w:rsid w:val="00D8205F"/>
    <w:rsid w:val="00D90239"/>
    <w:rsid w:val="00D92207"/>
    <w:rsid w:val="00D93C09"/>
    <w:rsid w:val="00D9529B"/>
    <w:rsid w:val="00D9640B"/>
    <w:rsid w:val="00DB0C0D"/>
    <w:rsid w:val="00DB36A8"/>
    <w:rsid w:val="00DB47E7"/>
    <w:rsid w:val="00DB6840"/>
    <w:rsid w:val="00DB6F7B"/>
    <w:rsid w:val="00DC085A"/>
    <w:rsid w:val="00DC1D97"/>
    <w:rsid w:val="00DC3E75"/>
    <w:rsid w:val="00DC6849"/>
    <w:rsid w:val="00DC7F26"/>
    <w:rsid w:val="00DD04D3"/>
    <w:rsid w:val="00DD1D22"/>
    <w:rsid w:val="00DD26BC"/>
    <w:rsid w:val="00DF08B5"/>
    <w:rsid w:val="00DF2A51"/>
    <w:rsid w:val="00E06283"/>
    <w:rsid w:val="00E06B76"/>
    <w:rsid w:val="00E128FF"/>
    <w:rsid w:val="00E15425"/>
    <w:rsid w:val="00E24879"/>
    <w:rsid w:val="00E26FC7"/>
    <w:rsid w:val="00E545B3"/>
    <w:rsid w:val="00E6573B"/>
    <w:rsid w:val="00E77C05"/>
    <w:rsid w:val="00E77E37"/>
    <w:rsid w:val="00E85256"/>
    <w:rsid w:val="00E85E38"/>
    <w:rsid w:val="00E914B9"/>
    <w:rsid w:val="00EA0E21"/>
    <w:rsid w:val="00EA3472"/>
    <w:rsid w:val="00EA47C8"/>
    <w:rsid w:val="00EA7999"/>
    <w:rsid w:val="00EA7FA2"/>
    <w:rsid w:val="00EB1571"/>
    <w:rsid w:val="00EB4FBB"/>
    <w:rsid w:val="00EC24F1"/>
    <w:rsid w:val="00EC7084"/>
    <w:rsid w:val="00ED711C"/>
    <w:rsid w:val="00ED736B"/>
    <w:rsid w:val="00EE5681"/>
    <w:rsid w:val="00F02345"/>
    <w:rsid w:val="00F030D4"/>
    <w:rsid w:val="00F061AD"/>
    <w:rsid w:val="00F15C46"/>
    <w:rsid w:val="00F204E5"/>
    <w:rsid w:val="00F20AE3"/>
    <w:rsid w:val="00F22D04"/>
    <w:rsid w:val="00F35CD0"/>
    <w:rsid w:val="00F35CF2"/>
    <w:rsid w:val="00F368F2"/>
    <w:rsid w:val="00F4048D"/>
    <w:rsid w:val="00F4456E"/>
    <w:rsid w:val="00F60E0F"/>
    <w:rsid w:val="00F62EA1"/>
    <w:rsid w:val="00F65FB9"/>
    <w:rsid w:val="00F67428"/>
    <w:rsid w:val="00F702B5"/>
    <w:rsid w:val="00F71CA1"/>
    <w:rsid w:val="00F770AD"/>
    <w:rsid w:val="00F8745D"/>
    <w:rsid w:val="00F90B5A"/>
    <w:rsid w:val="00F93BAB"/>
    <w:rsid w:val="00FA57BB"/>
    <w:rsid w:val="00FB3183"/>
    <w:rsid w:val="00FB378C"/>
    <w:rsid w:val="00FB795F"/>
    <w:rsid w:val="00FC22A3"/>
    <w:rsid w:val="00FC4C99"/>
    <w:rsid w:val="00FD36CB"/>
    <w:rsid w:val="00FE1251"/>
    <w:rsid w:val="00FE483E"/>
    <w:rsid w:val="00FE4932"/>
    <w:rsid w:val="00FE6ECE"/>
    <w:rsid w:val="00FF26A6"/>
    <w:rsid w:val="11067291"/>
    <w:rsid w:val="114B2796"/>
    <w:rsid w:val="114E1E25"/>
    <w:rsid w:val="2DF10077"/>
    <w:rsid w:val="54B374FE"/>
    <w:rsid w:val="58CF58F2"/>
    <w:rsid w:val="7EF037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caption" w:locked="1" w:uiPriority="0" w:qFormat="1"/>
    <w:lsdException w:name="annotation reference"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A9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0C5A96"/>
    <w:rPr>
      <w:b/>
      <w:bCs/>
    </w:rPr>
  </w:style>
  <w:style w:type="paragraph" w:styleId="a4">
    <w:name w:val="annotation text"/>
    <w:basedOn w:val="a"/>
    <w:link w:val="Char0"/>
    <w:uiPriority w:val="99"/>
    <w:semiHidden/>
    <w:rsid w:val="000C5A96"/>
    <w:pPr>
      <w:jc w:val="left"/>
    </w:pPr>
  </w:style>
  <w:style w:type="paragraph" w:styleId="a5">
    <w:name w:val="Balloon Text"/>
    <w:basedOn w:val="a"/>
    <w:link w:val="Char1"/>
    <w:uiPriority w:val="99"/>
    <w:semiHidden/>
    <w:rsid w:val="000C5A96"/>
    <w:rPr>
      <w:rFonts w:ascii="Heiti SC Light" w:eastAsia="Times New Roman"/>
      <w:sz w:val="18"/>
      <w:szCs w:val="18"/>
    </w:rPr>
  </w:style>
  <w:style w:type="character" w:styleId="a6">
    <w:name w:val="annotation reference"/>
    <w:basedOn w:val="a0"/>
    <w:uiPriority w:val="99"/>
    <w:semiHidden/>
    <w:rsid w:val="000C5A96"/>
    <w:rPr>
      <w:rFonts w:cs="Times New Roman"/>
      <w:sz w:val="21"/>
      <w:szCs w:val="21"/>
    </w:rPr>
  </w:style>
  <w:style w:type="character" w:customStyle="1" w:styleId="Char0">
    <w:name w:val="批注文字 Char"/>
    <w:basedOn w:val="a0"/>
    <w:link w:val="a4"/>
    <w:uiPriority w:val="99"/>
    <w:semiHidden/>
    <w:locked/>
    <w:rsid w:val="000C5A96"/>
    <w:rPr>
      <w:rFonts w:ascii="Times New Roman" w:eastAsia="宋体" w:hAnsi="Times New Roman" w:cs="Times New Roman"/>
      <w:sz w:val="20"/>
      <w:szCs w:val="20"/>
    </w:rPr>
  </w:style>
  <w:style w:type="character" w:customStyle="1" w:styleId="Char">
    <w:name w:val="批注主题 Char"/>
    <w:basedOn w:val="Char0"/>
    <w:link w:val="a3"/>
    <w:uiPriority w:val="99"/>
    <w:semiHidden/>
    <w:locked/>
    <w:rsid w:val="000C5A96"/>
    <w:rPr>
      <w:b/>
      <w:bCs/>
    </w:rPr>
  </w:style>
  <w:style w:type="character" w:customStyle="1" w:styleId="Char1">
    <w:name w:val="批注框文本 Char"/>
    <w:basedOn w:val="a0"/>
    <w:link w:val="a5"/>
    <w:uiPriority w:val="99"/>
    <w:semiHidden/>
    <w:qFormat/>
    <w:locked/>
    <w:rsid w:val="000C5A96"/>
    <w:rPr>
      <w:rFonts w:ascii="Heiti SC Light" w:eastAsia="Times New Roman" w:hAnsi="Times New Roman" w:cs="Times New Roman"/>
      <w:sz w:val="18"/>
      <w:szCs w:val="18"/>
    </w:rPr>
  </w:style>
  <w:style w:type="paragraph" w:styleId="a7">
    <w:name w:val="List Paragraph"/>
    <w:basedOn w:val="a"/>
    <w:uiPriority w:val="99"/>
    <w:qFormat/>
    <w:rsid w:val="000C5A9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392</Words>
  <Characters>2240</Characters>
  <Application>Microsoft Office Word</Application>
  <DocSecurity>0</DocSecurity>
  <Lines>18</Lines>
  <Paragraphs>5</Paragraphs>
  <ScaleCrop>false</ScaleCrop>
  <Company>Lenovo</Company>
  <LinksUpToDate>false</LinksUpToDate>
  <CharactersWithSpaces>2627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2017-09-19T08:49:00Z</dcterms:created>
  <dc:creator>gly</dc:creator>
  <lastModifiedBy>gly</lastModifiedBy>
  <lastPrinted>2017-09-19T08:49:00Z</lastPrinted>
  <dcterms:modified xsi:type="dcterms:W3CDTF">2018-03-30T06:49:00Z</dcterms:modified>
  <revision>441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